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B22" w:rsidRPr="002C0B22" w:rsidRDefault="002C0B22" w:rsidP="00102031">
      <w:pPr>
        <w:spacing w:before="100" w:beforeAutospacing="1" w:after="240" w:line="240" w:lineRule="auto"/>
        <w:jc w:val="center"/>
        <w:outlineLvl w:val="0"/>
        <w:rPr>
          <w:rFonts w:eastAsia="Times New Roman" w:cs="Times New Roman"/>
          <w:b/>
          <w:bCs/>
          <w:color w:val="000000" w:themeColor="text1"/>
          <w:kern w:val="36"/>
          <w:sz w:val="26"/>
          <w:szCs w:val="26"/>
          <w:lang w:val="en-US" w:eastAsia="el-GR"/>
        </w:rPr>
      </w:pPr>
      <w:r>
        <w:rPr>
          <w:rFonts w:eastAsia="Times New Roman" w:cs="Times New Roman"/>
          <w:b/>
          <w:bCs/>
          <w:color w:val="000000" w:themeColor="text1"/>
          <w:kern w:val="36"/>
          <w:sz w:val="26"/>
          <w:szCs w:val="26"/>
          <w:lang w:eastAsia="el-GR"/>
        </w:rPr>
        <w:t>Διεθνές Πανεπιστήμιο της Ελλάδος</w:t>
      </w:r>
    </w:p>
    <w:p w:rsidR="00102031" w:rsidRPr="002C0B22" w:rsidRDefault="002C0B22" w:rsidP="00102031">
      <w:pPr>
        <w:spacing w:before="100" w:beforeAutospacing="1" w:after="240" w:line="240" w:lineRule="auto"/>
        <w:jc w:val="center"/>
        <w:outlineLvl w:val="0"/>
        <w:rPr>
          <w:rFonts w:eastAsia="Times New Roman" w:cs="Times New Roman"/>
          <w:b/>
          <w:bCs/>
          <w:color w:val="000000" w:themeColor="text1"/>
          <w:kern w:val="36"/>
          <w:sz w:val="26"/>
          <w:szCs w:val="26"/>
          <w:lang w:eastAsia="el-GR"/>
        </w:rPr>
      </w:pPr>
      <w:r>
        <w:rPr>
          <w:rFonts w:eastAsia="Times New Roman" w:cs="Times New Roman"/>
          <w:b/>
          <w:bCs/>
          <w:color w:val="000000" w:themeColor="text1"/>
          <w:kern w:val="36"/>
          <w:sz w:val="26"/>
          <w:szCs w:val="26"/>
          <w:lang w:val="en-US" w:eastAsia="el-GR"/>
        </w:rPr>
        <w:t>International Hellenic University</w:t>
      </w:r>
    </w:p>
    <w:p w:rsidR="00102031" w:rsidRPr="00102031" w:rsidRDefault="00102031" w:rsidP="00102031">
      <w:pPr>
        <w:spacing w:before="100" w:beforeAutospacing="1" w:after="240" w:line="240" w:lineRule="auto"/>
        <w:jc w:val="center"/>
        <w:outlineLvl w:val="0"/>
        <w:rPr>
          <w:rFonts w:eastAsia="Times New Roman" w:cs="Times New Roman"/>
          <w:b/>
          <w:bCs/>
          <w:color w:val="000000" w:themeColor="text1"/>
          <w:kern w:val="36"/>
          <w:sz w:val="32"/>
          <w:szCs w:val="32"/>
          <w:lang w:eastAsia="el-GR"/>
        </w:rPr>
      </w:pPr>
      <w:r w:rsidRPr="00102031">
        <w:rPr>
          <w:rFonts w:eastAsia="Times New Roman" w:cs="Times New Roman"/>
          <w:b/>
          <w:bCs/>
          <w:color w:val="000000" w:themeColor="text1"/>
          <w:kern w:val="36"/>
          <w:sz w:val="32"/>
          <w:szCs w:val="32"/>
          <w:lang w:eastAsia="el-GR"/>
        </w:rPr>
        <w:t xml:space="preserve">Π.Μ.Σ </w:t>
      </w:r>
    </w:p>
    <w:p w:rsidR="00102031" w:rsidRPr="00102031" w:rsidRDefault="00102031" w:rsidP="00102031">
      <w:pPr>
        <w:spacing w:before="100" w:beforeAutospacing="1" w:after="240" w:line="240" w:lineRule="auto"/>
        <w:jc w:val="center"/>
        <w:outlineLvl w:val="0"/>
        <w:rPr>
          <w:rFonts w:eastAsia="Times New Roman" w:cs="Times New Roman"/>
          <w:b/>
          <w:bCs/>
          <w:color w:val="000000" w:themeColor="text1"/>
          <w:kern w:val="36"/>
          <w:sz w:val="32"/>
          <w:szCs w:val="32"/>
          <w:lang w:eastAsia="el-GR"/>
        </w:rPr>
      </w:pPr>
      <w:r w:rsidRPr="00102031">
        <w:rPr>
          <w:rFonts w:eastAsia="Times New Roman" w:cs="Times New Roman"/>
          <w:b/>
          <w:bCs/>
          <w:color w:val="000000" w:themeColor="text1"/>
          <w:kern w:val="36"/>
          <w:sz w:val="32"/>
          <w:szCs w:val="32"/>
          <w:lang w:eastAsia="el-GR"/>
        </w:rPr>
        <w:t>Διοίκηση Επιχειρήσεων και</w:t>
      </w:r>
      <w:r>
        <w:rPr>
          <w:rFonts w:eastAsia="Times New Roman" w:cs="Times New Roman"/>
          <w:b/>
          <w:bCs/>
          <w:color w:val="000000" w:themeColor="text1"/>
          <w:kern w:val="36"/>
          <w:sz w:val="32"/>
          <w:szCs w:val="32"/>
          <w:lang w:eastAsia="el-GR"/>
        </w:rPr>
        <w:t xml:space="preserve"> </w:t>
      </w:r>
      <w:r w:rsidRPr="00102031">
        <w:rPr>
          <w:rFonts w:eastAsia="Times New Roman" w:cs="Times New Roman"/>
          <w:b/>
          <w:bCs/>
          <w:color w:val="000000" w:themeColor="text1"/>
          <w:kern w:val="36"/>
          <w:sz w:val="32"/>
          <w:szCs w:val="32"/>
          <w:lang w:eastAsia="el-GR"/>
        </w:rPr>
        <w:t>Οργανισμών</w:t>
      </w:r>
      <w:r w:rsidR="002C0B22">
        <w:rPr>
          <w:rFonts w:eastAsia="Times New Roman" w:cs="Times New Roman"/>
          <w:b/>
          <w:bCs/>
          <w:color w:val="000000" w:themeColor="text1"/>
          <w:kern w:val="36"/>
          <w:sz w:val="32"/>
          <w:szCs w:val="32"/>
          <w:lang w:eastAsia="el-GR"/>
        </w:rPr>
        <w:t xml:space="preserve"> για Στελέχη</w:t>
      </w:r>
      <w:r w:rsidRPr="00102031">
        <w:rPr>
          <w:rFonts w:eastAsia="Times New Roman" w:cs="Times New Roman"/>
          <w:b/>
          <w:bCs/>
          <w:color w:val="000000" w:themeColor="text1"/>
          <w:kern w:val="36"/>
          <w:sz w:val="32"/>
          <w:szCs w:val="32"/>
          <w:lang w:eastAsia="el-GR"/>
        </w:rPr>
        <w:t xml:space="preserve"> </w:t>
      </w:r>
    </w:p>
    <w:p w:rsidR="00102031" w:rsidRDefault="002C0B22" w:rsidP="00102031">
      <w:pPr>
        <w:spacing w:before="100" w:beforeAutospacing="1" w:after="240" w:line="240" w:lineRule="auto"/>
        <w:jc w:val="center"/>
        <w:outlineLvl w:val="0"/>
        <w:rPr>
          <w:rFonts w:eastAsia="Times New Roman" w:cs="Times New Roman"/>
          <w:b/>
          <w:bCs/>
          <w:color w:val="000000" w:themeColor="text1"/>
          <w:kern w:val="36"/>
          <w:sz w:val="32"/>
          <w:szCs w:val="32"/>
          <w:lang w:val="en-US" w:eastAsia="el-GR"/>
        </w:rPr>
      </w:pPr>
      <w:proofErr w:type="gramStart"/>
      <w:r>
        <w:rPr>
          <w:rFonts w:eastAsia="Times New Roman" w:cs="Times New Roman"/>
          <w:b/>
          <w:bCs/>
          <w:color w:val="000000" w:themeColor="text1"/>
          <w:kern w:val="36"/>
          <w:sz w:val="32"/>
          <w:szCs w:val="32"/>
          <w:lang w:val="en-US" w:eastAsia="el-GR"/>
        </w:rPr>
        <w:t xml:space="preserve">Executive </w:t>
      </w:r>
      <w:r w:rsidR="00102031" w:rsidRPr="00102031">
        <w:rPr>
          <w:rFonts w:eastAsia="Times New Roman" w:cs="Times New Roman"/>
          <w:b/>
          <w:bCs/>
          <w:color w:val="000000" w:themeColor="text1"/>
          <w:kern w:val="36"/>
          <w:sz w:val="32"/>
          <w:szCs w:val="32"/>
          <w:lang w:val="en-US" w:eastAsia="el-GR"/>
        </w:rPr>
        <w:t>M</w:t>
      </w:r>
      <w:r>
        <w:rPr>
          <w:rFonts w:eastAsia="Times New Roman" w:cs="Times New Roman"/>
          <w:b/>
          <w:bCs/>
          <w:color w:val="000000" w:themeColor="text1"/>
          <w:kern w:val="36"/>
          <w:sz w:val="32"/>
          <w:szCs w:val="32"/>
          <w:lang w:val="en-US" w:eastAsia="el-GR"/>
        </w:rPr>
        <w:t>.</w:t>
      </w:r>
      <w:r w:rsidR="00102031" w:rsidRPr="00102031">
        <w:rPr>
          <w:rFonts w:eastAsia="Times New Roman" w:cs="Times New Roman"/>
          <w:b/>
          <w:bCs/>
          <w:color w:val="000000" w:themeColor="text1"/>
          <w:kern w:val="36"/>
          <w:sz w:val="32"/>
          <w:szCs w:val="32"/>
          <w:lang w:val="en-US" w:eastAsia="el-GR"/>
        </w:rPr>
        <w:t>B</w:t>
      </w:r>
      <w:r>
        <w:rPr>
          <w:rFonts w:eastAsia="Times New Roman" w:cs="Times New Roman"/>
          <w:b/>
          <w:bCs/>
          <w:color w:val="000000" w:themeColor="text1"/>
          <w:kern w:val="36"/>
          <w:sz w:val="32"/>
          <w:szCs w:val="32"/>
          <w:lang w:val="en-US" w:eastAsia="el-GR"/>
        </w:rPr>
        <w:t>.</w:t>
      </w:r>
      <w:r w:rsidR="00102031" w:rsidRPr="00102031">
        <w:rPr>
          <w:rFonts w:eastAsia="Times New Roman" w:cs="Times New Roman"/>
          <w:b/>
          <w:bCs/>
          <w:color w:val="000000" w:themeColor="text1"/>
          <w:kern w:val="36"/>
          <w:sz w:val="32"/>
          <w:szCs w:val="32"/>
          <w:lang w:val="en-US" w:eastAsia="el-GR"/>
        </w:rPr>
        <w:t>A</w:t>
      </w:r>
      <w:r>
        <w:rPr>
          <w:rFonts w:eastAsia="Times New Roman" w:cs="Times New Roman"/>
          <w:b/>
          <w:bCs/>
          <w:color w:val="000000" w:themeColor="text1"/>
          <w:kern w:val="36"/>
          <w:sz w:val="32"/>
          <w:szCs w:val="32"/>
          <w:lang w:val="en-US" w:eastAsia="el-GR"/>
        </w:rPr>
        <w:t>.</w:t>
      </w:r>
      <w:proofErr w:type="gramEnd"/>
    </w:p>
    <w:p w:rsidR="003C5D57" w:rsidRPr="003C5D57" w:rsidRDefault="003C5D57" w:rsidP="00102031">
      <w:pPr>
        <w:spacing w:before="100" w:beforeAutospacing="1" w:after="240" w:line="240" w:lineRule="auto"/>
        <w:jc w:val="center"/>
        <w:outlineLvl w:val="0"/>
        <w:rPr>
          <w:rFonts w:eastAsia="Times New Roman" w:cs="Times New Roman"/>
          <w:b/>
          <w:bCs/>
          <w:color w:val="000000" w:themeColor="text1"/>
          <w:kern w:val="36"/>
          <w:sz w:val="32"/>
          <w:szCs w:val="32"/>
          <w:lang w:val="en-US" w:eastAsia="el-GR"/>
        </w:rPr>
      </w:pPr>
    </w:p>
    <w:p w:rsidR="00102031" w:rsidRPr="003C5D57" w:rsidRDefault="00102031" w:rsidP="00102031">
      <w:pPr>
        <w:spacing w:before="100" w:beforeAutospacing="1" w:after="240" w:line="240" w:lineRule="auto"/>
        <w:jc w:val="center"/>
        <w:outlineLvl w:val="0"/>
        <w:rPr>
          <w:rFonts w:eastAsia="Times New Roman" w:cs="Times New Roman"/>
          <w:b/>
          <w:bCs/>
          <w:color w:val="000000" w:themeColor="text1"/>
          <w:kern w:val="36"/>
          <w:sz w:val="48"/>
          <w:szCs w:val="48"/>
          <w:lang w:val="en-US" w:eastAsia="el-GR"/>
        </w:rPr>
      </w:pPr>
      <w:r w:rsidRPr="00102031">
        <w:rPr>
          <w:rFonts w:eastAsia="Times New Roman" w:cs="Times New Roman"/>
          <w:b/>
          <w:bCs/>
          <w:color w:val="000000" w:themeColor="text1"/>
          <w:kern w:val="36"/>
          <w:sz w:val="48"/>
          <w:szCs w:val="48"/>
          <w:lang w:eastAsia="el-GR"/>
        </w:rPr>
        <w:t>Δ</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ι</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α</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χ</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ε</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ί</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ρ</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ι</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σ</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η</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Έ</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ρ</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γ</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ο</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eastAsia="el-GR"/>
        </w:rPr>
        <w:t>υ</w:t>
      </w:r>
      <w:r w:rsidRPr="003C5D57">
        <w:rPr>
          <w:rFonts w:eastAsia="Times New Roman" w:cs="Times New Roman"/>
          <w:b/>
          <w:bCs/>
          <w:color w:val="000000" w:themeColor="text1"/>
          <w:kern w:val="36"/>
          <w:sz w:val="48"/>
          <w:szCs w:val="48"/>
          <w:lang w:val="en-US" w:eastAsia="el-GR"/>
        </w:rPr>
        <w:br/>
      </w:r>
      <w:r w:rsidRPr="00102031">
        <w:rPr>
          <w:rFonts w:eastAsia="Times New Roman" w:cs="Times New Roman"/>
          <w:b/>
          <w:bCs/>
          <w:color w:val="000000" w:themeColor="text1"/>
          <w:kern w:val="36"/>
          <w:sz w:val="48"/>
          <w:szCs w:val="48"/>
          <w:lang w:val="en-US" w:eastAsia="el-GR"/>
        </w:rPr>
        <w:t>P</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r</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o</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j</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e</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c</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t</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M</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a</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n</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a</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g</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e</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m</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e</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n</w:t>
      </w:r>
      <w:r w:rsidRPr="003C5D57">
        <w:rPr>
          <w:rFonts w:eastAsia="Times New Roman" w:cs="Times New Roman"/>
          <w:b/>
          <w:bCs/>
          <w:color w:val="000000" w:themeColor="text1"/>
          <w:kern w:val="36"/>
          <w:sz w:val="48"/>
          <w:szCs w:val="48"/>
          <w:lang w:val="en-US" w:eastAsia="el-GR"/>
        </w:rPr>
        <w:t xml:space="preserve"> </w:t>
      </w:r>
      <w:r w:rsidRPr="00102031">
        <w:rPr>
          <w:rFonts w:eastAsia="Times New Roman" w:cs="Times New Roman"/>
          <w:b/>
          <w:bCs/>
          <w:color w:val="000000" w:themeColor="text1"/>
          <w:kern w:val="36"/>
          <w:sz w:val="48"/>
          <w:szCs w:val="48"/>
          <w:lang w:val="en-US" w:eastAsia="el-GR"/>
        </w:rPr>
        <w:t>t</w:t>
      </w:r>
    </w:p>
    <w:p w:rsidR="00102031" w:rsidRPr="003C5D57" w:rsidRDefault="00102031" w:rsidP="00102031">
      <w:pPr>
        <w:spacing w:before="100" w:beforeAutospacing="1" w:after="240" w:line="240" w:lineRule="auto"/>
        <w:jc w:val="center"/>
        <w:outlineLvl w:val="0"/>
        <w:rPr>
          <w:rFonts w:eastAsia="Times New Roman" w:cs="Times New Roman"/>
          <w:b/>
          <w:bCs/>
          <w:color w:val="000000" w:themeColor="text1"/>
          <w:kern w:val="36"/>
          <w:sz w:val="48"/>
          <w:szCs w:val="48"/>
          <w:lang w:val="en-US" w:eastAsia="el-GR"/>
        </w:rPr>
      </w:pPr>
    </w:p>
    <w:p w:rsidR="00102031" w:rsidRPr="00102031" w:rsidRDefault="00102031" w:rsidP="00102031">
      <w:pPr>
        <w:spacing w:before="100" w:beforeAutospacing="1" w:after="240" w:line="240" w:lineRule="auto"/>
        <w:jc w:val="center"/>
        <w:outlineLvl w:val="0"/>
        <w:rPr>
          <w:rFonts w:eastAsia="Times New Roman" w:cs="Times New Roman"/>
          <w:b/>
          <w:bCs/>
          <w:color w:val="000000" w:themeColor="text1"/>
          <w:kern w:val="36"/>
          <w:sz w:val="40"/>
          <w:szCs w:val="40"/>
          <w:lang w:eastAsia="el-GR"/>
        </w:rPr>
      </w:pPr>
      <w:r w:rsidRPr="00102031">
        <w:rPr>
          <w:rFonts w:eastAsia="Times New Roman" w:cs="Times New Roman"/>
          <w:b/>
          <w:bCs/>
          <w:color w:val="000000" w:themeColor="text1"/>
          <w:kern w:val="36"/>
          <w:sz w:val="40"/>
          <w:szCs w:val="40"/>
          <w:lang w:eastAsia="el-GR"/>
        </w:rPr>
        <w:t>Γνωστική Περιοχή:</w:t>
      </w:r>
    </w:p>
    <w:p w:rsidR="005E6748" w:rsidRPr="00102031" w:rsidRDefault="00B652C9" w:rsidP="00102031">
      <w:pPr>
        <w:spacing w:before="100" w:beforeAutospacing="1" w:after="240" w:line="240" w:lineRule="auto"/>
        <w:jc w:val="center"/>
        <w:outlineLvl w:val="0"/>
        <w:rPr>
          <w:rFonts w:eastAsia="Times New Roman" w:cs="Times New Roman"/>
          <w:b/>
          <w:bCs/>
          <w:color w:val="000000" w:themeColor="text1"/>
          <w:kern w:val="36"/>
          <w:sz w:val="40"/>
          <w:szCs w:val="40"/>
          <w:lang w:eastAsia="el-GR"/>
        </w:rPr>
      </w:pPr>
      <w:r w:rsidRPr="00102031">
        <w:rPr>
          <w:rFonts w:eastAsia="Times New Roman" w:cs="Times New Roman"/>
          <w:b/>
          <w:bCs/>
          <w:color w:val="000000" w:themeColor="text1"/>
          <w:kern w:val="36"/>
          <w:sz w:val="40"/>
          <w:szCs w:val="40"/>
          <w:lang w:eastAsia="el-GR"/>
        </w:rPr>
        <w:t xml:space="preserve">Ανάλυση και </w:t>
      </w:r>
      <w:r w:rsidR="000C6A4F" w:rsidRPr="00102031">
        <w:rPr>
          <w:rFonts w:eastAsia="Times New Roman" w:cs="Times New Roman"/>
          <w:b/>
          <w:bCs/>
          <w:color w:val="000000" w:themeColor="text1"/>
          <w:kern w:val="36"/>
          <w:sz w:val="40"/>
          <w:szCs w:val="40"/>
          <w:lang w:eastAsia="el-GR"/>
        </w:rPr>
        <w:t>Διαχείριση Κινδύνων</w:t>
      </w:r>
    </w:p>
    <w:p w:rsidR="00102031" w:rsidRPr="00102031" w:rsidRDefault="00070C6A" w:rsidP="00102031">
      <w:pPr>
        <w:spacing w:before="100" w:beforeAutospacing="1" w:after="240" w:line="240" w:lineRule="auto"/>
        <w:jc w:val="center"/>
        <w:outlineLvl w:val="0"/>
        <w:rPr>
          <w:rFonts w:eastAsia="Times New Roman" w:cs="Times New Roman"/>
          <w:b/>
          <w:bCs/>
          <w:color w:val="000000" w:themeColor="text1"/>
          <w:kern w:val="36"/>
          <w:sz w:val="48"/>
          <w:szCs w:val="48"/>
          <w:lang w:eastAsia="el-GR"/>
        </w:rPr>
      </w:pPr>
      <w:r>
        <w:rPr>
          <w:noProof/>
          <w:lang w:eastAsia="el-GR"/>
        </w:rPr>
        <w:drawing>
          <wp:inline distT="0" distB="0" distL="0" distR="0">
            <wp:extent cx="3626591" cy="2196000"/>
            <wp:effectExtent l="19050" t="0" r="0" b="0"/>
            <wp:docPr id="4" name="Εικόνα 4" descr="Αποτέλεσμα εικόνας για risk management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Αποτέλεσμα εικόνας για risk management pictures"/>
                    <pic:cNvPicPr>
                      <a:picLocks noChangeAspect="1" noChangeArrowheads="1"/>
                    </pic:cNvPicPr>
                  </pic:nvPicPr>
                  <pic:blipFill>
                    <a:blip r:embed="rId9"/>
                    <a:srcRect/>
                    <a:stretch>
                      <a:fillRect/>
                    </a:stretch>
                  </pic:blipFill>
                  <pic:spPr bwMode="auto">
                    <a:xfrm>
                      <a:off x="0" y="0"/>
                      <a:ext cx="3626089" cy="2195696"/>
                    </a:xfrm>
                    <a:prstGeom prst="rect">
                      <a:avLst/>
                    </a:prstGeom>
                    <a:noFill/>
                    <a:ln w="9525">
                      <a:noFill/>
                      <a:miter lim="800000"/>
                      <a:headEnd/>
                      <a:tailEnd/>
                    </a:ln>
                  </pic:spPr>
                </pic:pic>
              </a:graphicData>
            </a:graphic>
          </wp:inline>
        </w:drawing>
      </w:r>
    </w:p>
    <w:p w:rsidR="00102031" w:rsidRPr="00102031" w:rsidRDefault="00102031" w:rsidP="00102031">
      <w:pPr>
        <w:spacing w:before="100" w:beforeAutospacing="1" w:after="240" w:line="240" w:lineRule="auto"/>
        <w:jc w:val="center"/>
        <w:outlineLvl w:val="0"/>
        <w:rPr>
          <w:rFonts w:eastAsia="Times New Roman" w:cs="Times New Roman"/>
          <w:b/>
          <w:bCs/>
          <w:color w:val="000000" w:themeColor="text1"/>
          <w:kern w:val="36"/>
          <w:sz w:val="48"/>
          <w:szCs w:val="48"/>
          <w:lang w:eastAsia="el-GR"/>
        </w:rPr>
      </w:pPr>
    </w:p>
    <w:p w:rsidR="00102031" w:rsidRDefault="00070C6A" w:rsidP="00102031">
      <w:pPr>
        <w:spacing w:before="100" w:beforeAutospacing="1" w:after="240" w:line="240" w:lineRule="auto"/>
        <w:jc w:val="center"/>
        <w:outlineLvl w:val="0"/>
        <w:rPr>
          <w:rFonts w:eastAsia="Times New Roman" w:cs="Times New Roman"/>
          <w:b/>
          <w:bCs/>
          <w:color w:val="000000" w:themeColor="text1"/>
          <w:kern w:val="36"/>
          <w:szCs w:val="24"/>
          <w:lang w:eastAsia="el-GR"/>
        </w:rPr>
      </w:pPr>
      <w:r w:rsidRPr="00070C6A">
        <w:rPr>
          <w:rFonts w:eastAsia="Times New Roman" w:cs="Times New Roman"/>
          <w:b/>
          <w:bCs/>
          <w:color w:val="000000" w:themeColor="text1"/>
          <w:kern w:val="36"/>
          <w:szCs w:val="24"/>
          <w:lang w:eastAsia="el-GR"/>
        </w:rPr>
        <w:t>Δρ. Ευστάθιος Δημητριάδης</w:t>
      </w:r>
    </w:p>
    <w:p w:rsidR="00070C6A" w:rsidRPr="00070C6A" w:rsidRDefault="00070C6A" w:rsidP="00102031">
      <w:pPr>
        <w:spacing w:before="100" w:beforeAutospacing="1" w:after="240" w:line="240" w:lineRule="auto"/>
        <w:jc w:val="center"/>
        <w:outlineLvl w:val="0"/>
        <w:rPr>
          <w:rFonts w:eastAsia="Times New Roman" w:cs="Times New Roman"/>
          <w:b/>
          <w:bCs/>
          <w:color w:val="000000" w:themeColor="text1"/>
          <w:kern w:val="36"/>
          <w:szCs w:val="24"/>
          <w:lang w:eastAsia="el-GR"/>
        </w:rPr>
      </w:pPr>
      <w:r>
        <w:rPr>
          <w:rFonts w:eastAsia="Times New Roman" w:cs="Times New Roman"/>
          <w:b/>
          <w:bCs/>
          <w:color w:val="000000" w:themeColor="text1"/>
          <w:kern w:val="36"/>
          <w:szCs w:val="24"/>
          <w:lang w:eastAsia="el-GR"/>
        </w:rPr>
        <w:t>Καβάλα, 20</w:t>
      </w:r>
      <w:r w:rsidR="002C0B22">
        <w:rPr>
          <w:rFonts w:eastAsia="Times New Roman" w:cs="Times New Roman"/>
          <w:b/>
          <w:bCs/>
          <w:color w:val="000000" w:themeColor="text1"/>
          <w:kern w:val="36"/>
          <w:szCs w:val="24"/>
          <w:lang w:val="en-US" w:eastAsia="el-GR"/>
        </w:rPr>
        <w:t>21</w:t>
      </w:r>
      <w:bookmarkStart w:id="0" w:name="_GoBack"/>
      <w:bookmarkEnd w:id="0"/>
    </w:p>
    <w:p w:rsidR="00102031" w:rsidRPr="00102031" w:rsidRDefault="00102031" w:rsidP="00102031">
      <w:pPr>
        <w:spacing w:before="100" w:beforeAutospacing="1" w:after="240" w:line="240" w:lineRule="auto"/>
        <w:jc w:val="center"/>
        <w:outlineLvl w:val="0"/>
        <w:rPr>
          <w:rFonts w:eastAsia="Times New Roman" w:cs="Times New Roman"/>
          <w:b/>
          <w:bCs/>
          <w:color w:val="000000" w:themeColor="text1"/>
          <w:kern w:val="36"/>
          <w:sz w:val="48"/>
          <w:szCs w:val="48"/>
          <w:lang w:eastAsia="el-GR"/>
        </w:rPr>
      </w:pPr>
    </w:p>
    <w:p w:rsidR="000C6A4F" w:rsidRPr="00295C71" w:rsidRDefault="00070C6A" w:rsidP="008C0F5F">
      <w:pPr>
        <w:spacing w:before="100" w:beforeAutospacing="1" w:after="100" w:afterAutospacing="1" w:line="240" w:lineRule="auto"/>
        <w:rPr>
          <w:b/>
          <w:color w:val="000000" w:themeColor="text1"/>
          <w:sz w:val="28"/>
          <w:szCs w:val="28"/>
        </w:rPr>
      </w:pPr>
      <w:r>
        <w:rPr>
          <w:b/>
          <w:color w:val="000000" w:themeColor="text1"/>
          <w:sz w:val="28"/>
          <w:szCs w:val="28"/>
        </w:rPr>
        <w:lastRenderedPageBreak/>
        <w:t xml:space="preserve">1. </w:t>
      </w:r>
      <w:r w:rsidR="000C6A4F" w:rsidRPr="00295C71">
        <w:rPr>
          <w:b/>
          <w:color w:val="000000" w:themeColor="text1"/>
          <w:sz w:val="28"/>
          <w:szCs w:val="28"/>
        </w:rPr>
        <w:t>Εισαγωγή</w:t>
      </w:r>
    </w:p>
    <w:p w:rsidR="008C0F5F" w:rsidRPr="00AB0BEE" w:rsidRDefault="004A0C2F" w:rsidP="000C6A4F">
      <w:pPr>
        <w:spacing w:before="100" w:beforeAutospacing="1" w:after="100" w:afterAutospacing="1"/>
        <w:rPr>
          <w:rFonts w:eastAsia="Times New Roman" w:cs="Times New Roman"/>
          <w:b/>
          <w:bCs/>
          <w:color w:val="000000" w:themeColor="text1"/>
          <w:szCs w:val="24"/>
          <w:lang w:eastAsia="el-GR"/>
        </w:rPr>
      </w:pPr>
      <w:r w:rsidRPr="00AB0BEE">
        <w:rPr>
          <w:color w:val="000000" w:themeColor="text1"/>
        </w:rPr>
        <w:t xml:space="preserve">Ένα από τα σημαντικότερα καθήκοντα των διαχειριστών έργων ή των μελών της ομάδας έργου είναι </w:t>
      </w:r>
      <w:r w:rsidR="00473FE6" w:rsidRPr="00AB0BEE">
        <w:rPr>
          <w:color w:val="000000" w:themeColor="text1"/>
        </w:rPr>
        <w:t>η διαχείριση τ</w:t>
      </w:r>
      <w:r w:rsidR="000C6A4F" w:rsidRPr="00AB0BEE">
        <w:rPr>
          <w:color w:val="000000" w:themeColor="text1"/>
        </w:rPr>
        <w:t>ων</w:t>
      </w:r>
      <w:r w:rsidR="00473FE6" w:rsidRPr="00AB0BEE">
        <w:rPr>
          <w:color w:val="000000" w:themeColor="text1"/>
        </w:rPr>
        <w:t xml:space="preserve"> κινδύν</w:t>
      </w:r>
      <w:r w:rsidR="000C6A4F" w:rsidRPr="00AB0BEE">
        <w:rPr>
          <w:color w:val="000000" w:themeColor="text1"/>
        </w:rPr>
        <w:t>ων</w:t>
      </w:r>
      <w:r w:rsidR="00473FE6" w:rsidRPr="00AB0BEE">
        <w:rPr>
          <w:color w:val="000000" w:themeColor="text1"/>
        </w:rPr>
        <w:t xml:space="preserve"> σε καθημερινή βάση</w:t>
      </w:r>
      <w:r w:rsidRPr="00AB0BEE">
        <w:rPr>
          <w:color w:val="000000" w:themeColor="text1"/>
        </w:rPr>
        <w:t xml:space="preserve">. Η εφαρμογή συστηματικής </w:t>
      </w:r>
      <w:r w:rsidR="00473FE6" w:rsidRPr="00AB0BEE">
        <w:rPr>
          <w:color w:val="000000" w:themeColor="text1"/>
        </w:rPr>
        <w:t>διαδικασία</w:t>
      </w:r>
      <w:r w:rsidRPr="00AB0BEE">
        <w:rPr>
          <w:color w:val="000000" w:themeColor="text1"/>
        </w:rPr>
        <w:t>ς</w:t>
      </w:r>
      <w:r w:rsidR="00473FE6" w:rsidRPr="00AB0BEE">
        <w:rPr>
          <w:color w:val="000000" w:themeColor="text1"/>
        </w:rPr>
        <w:t xml:space="preserve"> διαχείρισης κινδύνου </w:t>
      </w:r>
      <w:r w:rsidRPr="00AB0BEE">
        <w:rPr>
          <w:color w:val="000000" w:themeColor="text1"/>
        </w:rPr>
        <w:t xml:space="preserve">και η υιοθέτηση πέντε (5) </w:t>
      </w:r>
      <w:r w:rsidR="00473FE6" w:rsidRPr="00AB0BEE">
        <w:rPr>
          <w:color w:val="000000" w:themeColor="text1"/>
        </w:rPr>
        <w:t>βασικ</w:t>
      </w:r>
      <w:r w:rsidRPr="00AB0BEE">
        <w:rPr>
          <w:color w:val="000000" w:themeColor="text1"/>
        </w:rPr>
        <w:t>ών</w:t>
      </w:r>
      <w:r w:rsidR="000C6A4F" w:rsidRPr="00AB0BEE">
        <w:rPr>
          <w:color w:val="000000" w:themeColor="text1"/>
        </w:rPr>
        <w:t xml:space="preserve"> </w:t>
      </w:r>
      <w:r w:rsidRPr="00AB0BEE">
        <w:rPr>
          <w:color w:val="000000" w:themeColor="text1"/>
        </w:rPr>
        <w:t xml:space="preserve">σταδίων στη </w:t>
      </w:r>
      <w:r w:rsidR="00473FE6" w:rsidRPr="00AB0BEE">
        <w:rPr>
          <w:color w:val="000000" w:themeColor="text1"/>
        </w:rPr>
        <w:t>διαδικασία</w:t>
      </w:r>
      <w:r w:rsidR="008C0F5F" w:rsidRPr="00AB0BEE">
        <w:rPr>
          <w:color w:val="000000" w:themeColor="text1"/>
        </w:rPr>
        <w:t>,</w:t>
      </w:r>
      <w:r w:rsidRPr="00AB0BEE">
        <w:rPr>
          <w:color w:val="000000" w:themeColor="text1"/>
        </w:rPr>
        <w:t xml:space="preserve"> έχει ως αποτέλεσμα την ομαλή</w:t>
      </w:r>
      <w:r w:rsidR="00473FE6" w:rsidRPr="00AB0BEE">
        <w:rPr>
          <w:color w:val="000000" w:themeColor="text1"/>
        </w:rPr>
        <w:t xml:space="preserve"> λειτουργ</w:t>
      </w:r>
      <w:r w:rsidRPr="00AB0BEE">
        <w:rPr>
          <w:color w:val="000000" w:themeColor="text1"/>
        </w:rPr>
        <w:t xml:space="preserve">ία των έργων ενώ </w:t>
      </w:r>
      <w:r w:rsidR="008C0F5F" w:rsidRPr="00AB0BEE">
        <w:rPr>
          <w:color w:val="000000" w:themeColor="text1"/>
        </w:rPr>
        <w:t xml:space="preserve">συγχρόνως </w:t>
      </w:r>
      <w:r w:rsidRPr="00AB0BEE">
        <w:rPr>
          <w:color w:val="000000" w:themeColor="text1"/>
        </w:rPr>
        <w:t xml:space="preserve">αποτελεί μια θετική </w:t>
      </w:r>
      <w:r w:rsidR="008C0F5F" w:rsidRPr="00AB0BEE">
        <w:rPr>
          <w:color w:val="000000" w:themeColor="text1"/>
        </w:rPr>
        <w:t>ε</w:t>
      </w:r>
      <w:r w:rsidRPr="00AB0BEE">
        <w:rPr>
          <w:color w:val="000000" w:themeColor="text1"/>
        </w:rPr>
        <w:t>μπειρία για όλους τους εμπλεκόμενους.</w:t>
      </w:r>
      <w:r w:rsidR="000C6A4F" w:rsidRPr="00AB0BEE">
        <w:rPr>
          <w:color w:val="000000" w:themeColor="text1"/>
        </w:rPr>
        <w:t xml:space="preserve"> Τα πέντε στάδια </w:t>
      </w:r>
      <w:r w:rsidR="008C0F5F" w:rsidRPr="00AB0BEE">
        <w:rPr>
          <w:color w:val="000000" w:themeColor="text1"/>
        </w:rPr>
        <w:t>της διαδικασίας διαχείρισης κινδύνου συνδυάζονται για την επίτευξη μιας απλής και αποτελεσματικής διαδικασίας διαχείρισης κινδύνου.</w:t>
      </w:r>
    </w:p>
    <w:p w:rsidR="00473FE6" w:rsidRPr="00295C71" w:rsidRDefault="00070C6A" w:rsidP="00DA0DD1">
      <w:pPr>
        <w:spacing w:before="100" w:beforeAutospacing="1" w:after="100" w:afterAutospacing="1" w:line="240" w:lineRule="auto"/>
        <w:rPr>
          <w:rFonts w:eastAsia="Times New Roman" w:cs="Times New Roman"/>
          <w:b/>
          <w:color w:val="000000" w:themeColor="text1"/>
          <w:sz w:val="28"/>
          <w:szCs w:val="28"/>
          <w:lang w:eastAsia="el-GR"/>
        </w:rPr>
      </w:pPr>
      <w:r>
        <w:rPr>
          <w:rFonts w:eastAsia="Times New Roman" w:cs="Times New Roman"/>
          <w:b/>
          <w:color w:val="000000" w:themeColor="text1"/>
          <w:sz w:val="28"/>
          <w:szCs w:val="28"/>
          <w:lang w:eastAsia="el-GR"/>
        </w:rPr>
        <w:t xml:space="preserve">2. </w:t>
      </w:r>
      <w:r w:rsidR="000C6A4F" w:rsidRPr="00295C71">
        <w:rPr>
          <w:rFonts w:eastAsia="Times New Roman" w:cs="Times New Roman"/>
          <w:b/>
          <w:color w:val="000000" w:themeColor="text1"/>
          <w:sz w:val="28"/>
          <w:szCs w:val="28"/>
          <w:lang w:eastAsia="el-GR"/>
        </w:rPr>
        <w:t>Κίνδυνος</w:t>
      </w:r>
    </w:p>
    <w:p w:rsidR="00B909F8" w:rsidRPr="003C5D57" w:rsidRDefault="00944494" w:rsidP="007E1786">
      <w:pPr>
        <w:spacing w:after="0"/>
        <w:jc w:val="center"/>
        <w:rPr>
          <w:b/>
          <w:i/>
          <w:color w:val="000000" w:themeColor="text1"/>
        </w:rPr>
      </w:pPr>
      <w:r w:rsidRPr="00B909F8">
        <w:rPr>
          <w:b/>
          <w:i/>
          <w:color w:val="000000" w:themeColor="text1"/>
        </w:rPr>
        <w:t xml:space="preserve">Ο όρος κίνδυνος παραπέμπει άμεσα σε μια αρνητική έννοια </w:t>
      </w:r>
    </w:p>
    <w:p w:rsidR="00944494" w:rsidRPr="00B909F8" w:rsidRDefault="00944494" w:rsidP="007E1786">
      <w:pPr>
        <w:spacing w:after="0"/>
        <w:jc w:val="center"/>
        <w:rPr>
          <w:b/>
          <w:i/>
          <w:color w:val="000000" w:themeColor="text1"/>
        </w:rPr>
      </w:pPr>
      <w:r w:rsidRPr="00B909F8">
        <w:rPr>
          <w:b/>
          <w:i/>
          <w:color w:val="000000" w:themeColor="text1"/>
        </w:rPr>
        <w:t>η οποία έχει τη μορφή απειλής.</w:t>
      </w:r>
    </w:p>
    <w:p w:rsidR="00D37321" w:rsidRPr="00D37321" w:rsidRDefault="00D37321" w:rsidP="00D37321">
      <w:pPr>
        <w:spacing w:after="0"/>
        <w:rPr>
          <w:color w:val="000000" w:themeColor="text1"/>
          <w:szCs w:val="24"/>
        </w:rPr>
      </w:pPr>
      <w:r w:rsidRPr="00D37321">
        <w:rPr>
          <w:color w:val="000000" w:themeColor="text1"/>
        </w:rPr>
        <w:t>Ωστόσο, ω</w:t>
      </w:r>
      <w:r w:rsidR="0081264A" w:rsidRPr="00D37321">
        <w:rPr>
          <w:color w:val="000000" w:themeColor="text1"/>
        </w:rPr>
        <w:t>ς κίνδυνος ορίζεται ένα αβέβαιο γεγονός το οποίο αν συμβεί, μπορεί να έχει θετική ή αρνητική επίδραση στους στόχους ενός έργου</w:t>
      </w:r>
      <w:r w:rsidR="00944494" w:rsidRPr="00D37321">
        <w:rPr>
          <w:color w:val="000000" w:themeColor="text1"/>
        </w:rPr>
        <w:t xml:space="preserve"> (</w:t>
      </w:r>
      <w:r w:rsidR="00944494" w:rsidRPr="00D37321">
        <w:rPr>
          <w:color w:val="000000" w:themeColor="text1"/>
          <w:lang w:val="en-US"/>
        </w:rPr>
        <w:t>PMI</w:t>
      </w:r>
      <w:r w:rsidR="00944494" w:rsidRPr="00D37321">
        <w:rPr>
          <w:color w:val="000000" w:themeColor="text1"/>
        </w:rPr>
        <w:t>, 2004)</w:t>
      </w:r>
      <w:r w:rsidR="0081264A" w:rsidRPr="00D37321">
        <w:rPr>
          <w:color w:val="000000" w:themeColor="text1"/>
        </w:rPr>
        <w:t xml:space="preserve">. </w:t>
      </w:r>
      <w:r w:rsidRPr="00D37321">
        <w:rPr>
          <w:color w:val="000000" w:themeColor="text1"/>
          <w:szCs w:val="24"/>
        </w:rPr>
        <w:t>Ο κίνδυνος λοιπόν είναι ένα γεγονός για το οποίο, εξ ορισμού, δεν μπορούμε να αποφανθούμε για το αν θα συμβεί ή όχι. Μπορούμε ενδεχομένως, να προσδιορίσουμε το πόσο πιθανό είναι να συμβεί αλλά όχι να είμαστε βέβαιοι ότι θα συμβεί (Χασιώτης, 2013).</w:t>
      </w:r>
    </w:p>
    <w:p w:rsidR="00D37321" w:rsidRPr="00D37321" w:rsidRDefault="0081264A" w:rsidP="00D37321">
      <w:pPr>
        <w:spacing w:after="0"/>
        <w:rPr>
          <w:color w:val="000000" w:themeColor="text1"/>
          <w:szCs w:val="24"/>
        </w:rPr>
      </w:pPr>
      <w:r w:rsidRPr="00D37321">
        <w:rPr>
          <w:color w:val="000000" w:themeColor="text1"/>
        </w:rPr>
        <w:t xml:space="preserve">Η πιθανότητα ο κίνδυνος να έχει θετικό ή αρνητικό αποτέλεσμα είναι μια σημαντική έννοια γιατί είναι φυσικό να πέσουμε στην παγίδα της σκέψης ότι οι κίνδυνοι έχουν εγγενώς αρνητικές επιπτώσεις. Αν είμαστε ανοιχτοί στους κινδύνους οι οποίοι δημιουργούν θετικές ευκαιρίες μπορούμε να καταστήσουμε το έργο πιο έξυπνο, </w:t>
      </w:r>
      <w:proofErr w:type="spellStart"/>
      <w:r w:rsidRPr="00D37321">
        <w:rPr>
          <w:color w:val="000000" w:themeColor="text1"/>
        </w:rPr>
        <w:t>εξορθολογισμένο</w:t>
      </w:r>
      <w:proofErr w:type="spellEnd"/>
      <w:r w:rsidRPr="00D37321">
        <w:rPr>
          <w:color w:val="000000" w:themeColor="text1"/>
        </w:rPr>
        <w:t xml:space="preserve"> και πιο κερδοφόρο. </w:t>
      </w:r>
      <w:r w:rsidR="00D37321" w:rsidRPr="00D37321">
        <w:rPr>
          <w:rFonts w:eastAsia="Arial Unicode MS"/>
          <w:color w:val="000000" w:themeColor="text1"/>
          <w:szCs w:val="24"/>
        </w:rPr>
        <w:t xml:space="preserve">Οι κίνδυνοι, συνεπώς, διαχωρίζονται σε απειλές και ευκαιρίες ανάλογα με το αν επηρεάζουν αρνητικά ή θετικά τους στόχους του έργου </w:t>
      </w:r>
      <w:r w:rsidR="00D37321" w:rsidRPr="00D37321">
        <w:rPr>
          <w:color w:val="000000" w:themeColor="text1"/>
          <w:szCs w:val="24"/>
        </w:rPr>
        <w:t>(Χασιώτης, 2013).</w:t>
      </w:r>
    </w:p>
    <w:p w:rsidR="0081264A" w:rsidRPr="0081264A" w:rsidRDefault="0081264A" w:rsidP="0081264A">
      <w:pPr>
        <w:spacing w:after="0"/>
        <w:rPr>
          <w:color w:val="000000" w:themeColor="text1"/>
        </w:rPr>
      </w:pPr>
      <w:r w:rsidRPr="0081264A">
        <w:rPr>
          <w:color w:val="000000" w:themeColor="text1"/>
        </w:rPr>
        <w:t>Ο κίνδυνος</w:t>
      </w:r>
      <w:r>
        <w:rPr>
          <w:color w:val="000000" w:themeColor="text1"/>
        </w:rPr>
        <w:t xml:space="preserve"> ε</w:t>
      </w:r>
      <w:r w:rsidRPr="0081264A">
        <w:rPr>
          <w:color w:val="000000" w:themeColor="text1"/>
        </w:rPr>
        <w:t xml:space="preserve">ίναι εμφανής σε όλες τις δραστηριότητες, όλων των οργανισμών ανεξάρτητα από το σκοπό και από την διάρθρωση των λειτουργιών </w:t>
      </w:r>
      <w:r>
        <w:rPr>
          <w:color w:val="000000" w:themeColor="text1"/>
        </w:rPr>
        <w:t>τους.</w:t>
      </w:r>
    </w:p>
    <w:p w:rsidR="0081264A" w:rsidRPr="0081264A" w:rsidRDefault="0081264A" w:rsidP="0081264A">
      <w:pPr>
        <w:spacing w:after="0"/>
        <w:rPr>
          <w:rFonts w:eastAsia="Times New Roman" w:cs="Times New Roman"/>
          <w:szCs w:val="24"/>
          <w:lang w:eastAsia="el-GR"/>
        </w:rPr>
      </w:pPr>
      <w:r w:rsidRPr="0081264A">
        <w:rPr>
          <w:rFonts w:cs="Times New Roman"/>
          <w:color w:val="000000" w:themeColor="text1"/>
          <w:szCs w:val="24"/>
        </w:rPr>
        <w:t>Οι επιχειρήσεις είναι συνεχώς αντιμέτωπες με διαφόρων ειδών κινδύνους οι οποίοι μ</w:t>
      </w:r>
      <w:r w:rsidRPr="0081264A">
        <w:rPr>
          <w:rFonts w:eastAsia="Times New Roman" w:cs="Times New Roman"/>
          <w:szCs w:val="24"/>
          <w:lang w:eastAsia="el-GR"/>
        </w:rPr>
        <w:t>πορεί να προέρχονται από</w:t>
      </w:r>
      <w:r>
        <w:rPr>
          <w:rFonts w:eastAsia="Times New Roman" w:cs="Times New Roman"/>
          <w:szCs w:val="24"/>
          <w:lang w:eastAsia="el-GR"/>
        </w:rPr>
        <w:t>:</w:t>
      </w:r>
    </w:p>
    <w:p w:rsidR="0081264A" w:rsidRPr="0081264A" w:rsidRDefault="0081264A" w:rsidP="0081264A">
      <w:pPr>
        <w:pStyle w:val="a6"/>
        <w:numPr>
          <w:ilvl w:val="0"/>
          <w:numId w:val="1"/>
        </w:numPr>
        <w:spacing w:after="0" w:line="360" w:lineRule="auto"/>
        <w:jc w:val="both"/>
        <w:rPr>
          <w:rFonts w:ascii="Times New Roman" w:eastAsia="Times New Roman" w:hAnsi="Times New Roman" w:cs="Times New Roman"/>
          <w:sz w:val="24"/>
          <w:szCs w:val="24"/>
          <w:lang w:eastAsia="el-GR"/>
        </w:rPr>
      </w:pPr>
      <w:r w:rsidRPr="0081264A">
        <w:rPr>
          <w:rFonts w:ascii="Times New Roman" w:eastAsia="Times New Roman" w:hAnsi="Times New Roman" w:cs="Times New Roman"/>
          <w:sz w:val="24"/>
          <w:szCs w:val="24"/>
          <w:lang w:eastAsia="el-GR"/>
        </w:rPr>
        <w:t>Την δραστηριότητα της επιχείρησης</w:t>
      </w:r>
    </w:p>
    <w:p w:rsidR="0081264A" w:rsidRDefault="0081264A" w:rsidP="0081264A">
      <w:pPr>
        <w:pStyle w:val="a6"/>
        <w:numPr>
          <w:ilvl w:val="0"/>
          <w:numId w:val="1"/>
        </w:numPr>
        <w:spacing w:after="0" w:line="360" w:lineRule="auto"/>
        <w:jc w:val="both"/>
        <w:rPr>
          <w:rFonts w:ascii="Times New Roman" w:eastAsia="Times New Roman" w:hAnsi="Times New Roman" w:cs="Times New Roman"/>
          <w:sz w:val="24"/>
          <w:szCs w:val="24"/>
          <w:lang w:eastAsia="el-GR"/>
        </w:rPr>
      </w:pPr>
      <w:r w:rsidRPr="0081264A">
        <w:rPr>
          <w:rFonts w:ascii="Times New Roman" w:eastAsia="Times New Roman" w:hAnsi="Times New Roman" w:cs="Times New Roman"/>
          <w:sz w:val="24"/>
          <w:szCs w:val="24"/>
          <w:lang w:eastAsia="el-GR"/>
        </w:rPr>
        <w:t>Τις ενέργειες και τις αποφάσεις της διοίκησης</w:t>
      </w:r>
    </w:p>
    <w:p w:rsidR="0081264A" w:rsidRPr="0081264A" w:rsidRDefault="0081264A" w:rsidP="0081264A">
      <w:pPr>
        <w:pStyle w:val="a6"/>
        <w:numPr>
          <w:ilvl w:val="0"/>
          <w:numId w:val="1"/>
        </w:numPr>
        <w:spacing w:after="120" w:line="360" w:lineRule="auto"/>
        <w:ind w:left="714" w:hanging="357"/>
        <w:jc w:val="both"/>
        <w:rPr>
          <w:rFonts w:ascii="Times New Roman" w:eastAsia="Times New Roman" w:hAnsi="Times New Roman" w:cs="Times New Roman"/>
          <w:sz w:val="24"/>
          <w:szCs w:val="24"/>
          <w:lang w:eastAsia="el-GR"/>
        </w:rPr>
      </w:pPr>
      <w:r w:rsidRPr="0081264A">
        <w:rPr>
          <w:rFonts w:ascii="Times New Roman" w:eastAsia="Times New Roman" w:hAnsi="Times New Roman" w:cs="Times New Roman"/>
          <w:sz w:val="24"/>
          <w:szCs w:val="24"/>
          <w:lang w:eastAsia="el-GR"/>
        </w:rPr>
        <w:t>Το εξωτερικό περιβάλλον</w:t>
      </w:r>
    </w:p>
    <w:p w:rsidR="00070C6A" w:rsidRDefault="00070C6A" w:rsidP="002766C7">
      <w:pPr>
        <w:spacing w:after="0"/>
        <w:ind w:left="357" w:hanging="357"/>
        <w:rPr>
          <w:color w:val="000000" w:themeColor="text1"/>
        </w:rPr>
      </w:pPr>
    </w:p>
    <w:p w:rsidR="00070C6A" w:rsidRDefault="00070C6A" w:rsidP="002766C7">
      <w:pPr>
        <w:spacing w:after="0"/>
        <w:ind w:left="357" w:hanging="357"/>
        <w:rPr>
          <w:color w:val="000000" w:themeColor="text1"/>
        </w:rPr>
      </w:pPr>
    </w:p>
    <w:p w:rsidR="002766C7" w:rsidRDefault="00070C6A" w:rsidP="002766C7">
      <w:pPr>
        <w:spacing w:after="0"/>
        <w:ind w:left="357" w:hanging="357"/>
        <w:rPr>
          <w:color w:val="000000" w:themeColor="text1"/>
        </w:rPr>
      </w:pPr>
      <w:r w:rsidRPr="00070C6A">
        <w:rPr>
          <w:b/>
          <w:color w:val="000000" w:themeColor="text1"/>
        </w:rPr>
        <w:lastRenderedPageBreak/>
        <w:t>2.1</w:t>
      </w:r>
      <w:r>
        <w:rPr>
          <w:color w:val="000000" w:themeColor="text1"/>
        </w:rPr>
        <w:t xml:space="preserve"> </w:t>
      </w:r>
      <w:r w:rsidR="002766C7" w:rsidRPr="00070C6A">
        <w:rPr>
          <w:b/>
          <w:color w:val="000000" w:themeColor="text1"/>
        </w:rPr>
        <w:t xml:space="preserve">Οι συνηθέστεροι τύποι </w:t>
      </w:r>
      <w:r w:rsidR="002766C7" w:rsidRPr="00070C6A">
        <w:rPr>
          <w:b/>
          <w:i/>
          <w:color w:val="000000" w:themeColor="text1"/>
        </w:rPr>
        <w:t>επιχειρηματικών κινδύνων</w:t>
      </w:r>
      <w:r w:rsidR="002766C7" w:rsidRPr="00070C6A">
        <w:rPr>
          <w:b/>
          <w:color w:val="000000" w:themeColor="text1"/>
        </w:rPr>
        <w:t xml:space="preserve"> </w:t>
      </w:r>
      <w:r w:rsidR="00B909F8" w:rsidRPr="00070C6A">
        <w:rPr>
          <w:b/>
          <w:i/>
          <w:color w:val="000000" w:themeColor="text1"/>
        </w:rPr>
        <w:t>(</w:t>
      </w:r>
      <w:r w:rsidR="00B909F8" w:rsidRPr="00070C6A">
        <w:rPr>
          <w:b/>
          <w:i/>
          <w:color w:val="000000" w:themeColor="text1"/>
          <w:lang w:val="en-US"/>
        </w:rPr>
        <w:t>business</w:t>
      </w:r>
      <w:r w:rsidR="00B909F8" w:rsidRPr="00070C6A">
        <w:rPr>
          <w:b/>
          <w:i/>
          <w:color w:val="000000" w:themeColor="text1"/>
        </w:rPr>
        <w:t xml:space="preserve"> </w:t>
      </w:r>
      <w:r w:rsidR="00B909F8" w:rsidRPr="00070C6A">
        <w:rPr>
          <w:b/>
          <w:i/>
          <w:color w:val="000000" w:themeColor="text1"/>
          <w:lang w:val="en-US"/>
        </w:rPr>
        <w:t>risks</w:t>
      </w:r>
      <w:r w:rsidR="00B909F8" w:rsidRPr="00070C6A">
        <w:rPr>
          <w:b/>
          <w:i/>
          <w:color w:val="000000" w:themeColor="text1"/>
        </w:rPr>
        <w:t>)</w:t>
      </w:r>
      <w:r w:rsidR="00B909F8" w:rsidRPr="00070C6A">
        <w:rPr>
          <w:b/>
          <w:color w:val="000000" w:themeColor="text1"/>
        </w:rPr>
        <w:t xml:space="preserve"> </w:t>
      </w:r>
      <w:r w:rsidR="002766C7" w:rsidRPr="00070C6A">
        <w:rPr>
          <w:b/>
          <w:color w:val="000000" w:themeColor="text1"/>
        </w:rPr>
        <w:t>είναι οι επόμενοι:</w:t>
      </w:r>
    </w:p>
    <w:p w:rsidR="00696DE2" w:rsidRPr="000358E5" w:rsidRDefault="002766C7" w:rsidP="00E61439">
      <w:pPr>
        <w:pStyle w:val="a6"/>
        <w:numPr>
          <w:ilvl w:val="0"/>
          <w:numId w:val="6"/>
        </w:numPr>
        <w:spacing w:after="120" w:line="360" w:lineRule="auto"/>
        <w:ind w:left="426" w:hanging="426"/>
        <w:jc w:val="both"/>
        <w:rPr>
          <w:rFonts w:ascii="Times New Roman" w:hAnsi="Times New Roman" w:cs="Times New Roman"/>
          <w:b/>
          <w:color w:val="000000" w:themeColor="text1"/>
          <w:sz w:val="24"/>
          <w:szCs w:val="24"/>
        </w:rPr>
      </w:pPr>
      <w:r w:rsidRPr="000358E5">
        <w:rPr>
          <w:rFonts w:ascii="Times New Roman" w:hAnsi="Times New Roman" w:cs="Times New Roman"/>
          <w:b/>
          <w:sz w:val="24"/>
          <w:szCs w:val="24"/>
        </w:rPr>
        <w:t>Ανταγωνιστικός</w:t>
      </w:r>
      <w:r w:rsidR="00696DE2" w:rsidRPr="000358E5">
        <w:rPr>
          <w:rFonts w:ascii="Times New Roman" w:hAnsi="Times New Roman" w:cs="Times New Roman"/>
          <w:b/>
          <w:sz w:val="24"/>
          <w:szCs w:val="24"/>
        </w:rPr>
        <w:t xml:space="preserve"> </w:t>
      </w:r>
      <w:r w:rsidRPr="000358E5">
        <w:rPr>
          <w:rFonts w:ascii="Times New Roman" w:hAnsi="Times New Roman" w:cs="Times New Roman"/>
          <w:b/>
          <w:sz w:val="24"/>
          <w:szCs w:val="24"/>
        </w:rPr>
        <w:t>κίνδυνος.</w:t>
      </w:r>
      <w:r w:rsidR="00696DE2" w:rsidRPr="000358E5">
        <w:rPr>
          <w:rFonts w:ascii="Times New Roman" w:hAnsi="Times New Roman" w:cs="Times New Roman"/>
          <w:b/>
          <w:sz w:val="24"/>
          <w:szCs w:val="24"/>
        </w:rPr>
        <w:t xml:space="preserve">       </w:t>
      </w:r>
    </w:p>
    <w:p w:rsidR="002766C7" w:rsidRPr="002766C7" w:rsidRDefault="002766C7" w:rsidP="00E61439">
      <w:pPr>
        <w:pStyle w:val="a6"/>
        <w:spacing w:after="120" w:line="360" w:lineRule="auto"/>
        <w:ind w:left="426"/>
        <w:jc w:val="both"/>
        <w:rPr>
          <w:rFonts w:ascii="Times New Roman" w:hAnsi="Times New Roman" w:cs="Times New Roman"/>
          <w:color w:val="000000" w:themeColor="text1"/>
          <w:sz w:val="24"/>
          <w:szCs w:val="24"/>
        </w:rPr>
      </w:pPr>
      <w:r w:rsidRPr="002766C7">
        <w:rPr>
          <w:rFonts w:ascii="Times New Roman" w:hAnsi="Times New Roman" w:cs="Times New Roman"/>
          <w:sz w:val="24"/>
          <w:szCs w:val="24"/>
        </w:rPr>
        <w:t>Ο κίνδυνος ότι οι ανταγωνιστές σας θα κερδίσουν πλεονεκτήματα έναντι σας, τα οποία θα σας εμποδίζουν να φτάσετε στους στόχους σας. Για παράδειγμα, οι ανταγωνιστές που έχουν μια φτηνότερο κόστος ή ένα καλύτερο προϊόν.</w:t>
      </w:r>
    </w:p>
    <w:p w:rsidR="00696DE2" w:rsidRPr="00696DE2" w:rsidRDefault="00696DE2" w:rsidP="00E61439">
      <w:pPr>
        <w:pStyle w:val="a6"/>
        <w:numPr>
          <w:ilvl w:val="0"/>
          <w:numId w:val="6"/>
        </w:numPr>
        <w:spacing w:after="120" w:line="360" w:lineRule="auto"/>
        <w:ind w:left="426" w:hanging="426"/>
        <w:jc w:val="both"/>
        <w:rPr>
          <w:rFonts w:ascii="Times New Roman" w:hAnsi="Times New Roman" w:cs="Times New Roman"/>
          <w:color w:val="000000" w:themeColor="text1"/>
          <w:sz w:val="24"/>
          <w:szCs w:val="24"/>
        </w:rPr>
      </w:pPr>
      <w:r w:rsidRPr="000358E5">
        <w:rPr>
          <w:rFonts w:ascii="Times New Roman" w:hAnsi="Times New Roman" w:cs="Times New Roman"/>
          <w:b/>
          <w:sz w:val="24"/>
          <w:szCs w:val="24"/>
        </w:rPr>
        <w:t xml:space="preserve">Οικονομικός </w:t>
      </w:r>
      <w:r w:rsidR="002766C7" w:rsidRPr="000358E5">
        <w:rPr>
          <w:rFonts w:ascii="Times New Roman" w:hAnsi="Times New Roman" w:cs="Times New Roman"/>
          <w:b/>
          <w:sz w:val="24"/>
          <w:szCs w:val="24"/>
        </w:rPr>
        <w:t>κίνδυνος</w:t>
      </w:r>
      <w:r w:rsidR="002766C7">
        <w:rPr>
          <w:rFonts w:ascii="Times New Roman" w:hAnsi="Times New Roman" w:cs="Times New Roman"/>
          <w:sz w:val="24"/>
          <w:szCs w:val="24"/>
        </w:rPr>
        <w:t>.</w:t>
      </w:r>
    </w:p>
    <w:p w:rsidR="002766C7" w:rsidRPr="002766C7" w:rsidRDefault="002766C7" w:rsidP="00E61439">
      <w:pPr>
        <w:pStyle w:val="a6"/>
        <w:spacing w:after="120" w:line="360" w:lineRule="auto"/>
        <w:ind w:left="426"/>
        <w:jc w:val="both"/>
        <w:rPr>
          <w:rFonts w:ascii="Times New Roman" w:hAnsi="Times New Roman" w:cs="Times New Roman"/>
          <w:color w:val="000000" w:themeColor="text1"/>
          <w:sz w:val="24"/>
          <w:szCs w:val="24"/>
        </w:rPr>
      </w:pPr>
      <w:r w:rsidRPr="002766C7">
        <w:rPr>
          <w:rFonts w:ascii="Times New Roman" w:hAnsi="Times New Roman" w:cs="Times New Roman"/>
          <w:sz w:val="24"/>
          <w:szCs w:val="24"/>
        </w:rPr>
        <w:t>Η πιθανότητα ότι οι συνθήκες στην οικονομία θα αυξήσουν το κόστος σας ή θα μειώσουν τις πωλήσεις σας.</w:t>
      </w:r>
    </w:p>
    <w:p w:rsidR="00696DE2" w:rsidRPr="00696DE2" w:rsidRDefault="002766C7" w:rsidP="00E61439">
      <w:pPr>
        <w:pStyle w:val="a6"/>
        <w:numPr>
          <w:ilvl w:val="0"/>
          <w:numId w:val="6"/>
        </w:numPr>
        <w:spacing w:after="120" w:line="360" w:lineRule="auto"/>
        <w:ind w:left="426" w:hanging="426"/>
        <w:jc w:val="both"/>
        <w:rPr>
          <w:rFonts w:ascii="Times New Roman" w:hAnsi="Times New Roman" w:cs="Times New Roman"/>
          <w:color w:val="000000" w:themeColor="text1"/>
          <w:sz w:val="24"/>
          <w:szCs w:val="24"/>
        </w:rPr>
      </w:pPr>
      <w:r w:rsidRPr="000358E5">
        <w:rPr>
          <w:rFonts w:ascii="Times New Roman" w:hAnsi="Times New Roman" w:cs="Times New Roman"/>
          <w:b/>
          <w:sz w:val="24"/>
          <w:szCs w:val="24"/>
        </w:rPr>
        <w:t>Λειτουργικός Κίνδυνος</w:t>
      </w:r>
      <w:r>
        <w:rPr>
          <w:rFonts w:ascii="Times New Roman" w:hAnsi="Times New Roman" w:cs="Times New Roman"/>
          <w:sz w:val="24"/>
          <w:szCs w:val="24"/>
        </w:rPr>
        <w:t xml:space="preserve">. </w:t>
      </w:r>
    </w:p>
    <w:p w:rsidR="002766C7" w:rsidRDefault="002766C7" w:rsidP="00E61439">
      <w:pPr>
        <w:pStyle w:val="a6"/>
        <w:spacing w:after="120" w:line="360" w:lineRule="auto"/>
        <w:ind w:left="426"/>
        <w:jc w:val="both"/>
        <w:rPr>
          <w:rFonts w:ascii="Times New Roman" w:hAnsi="Times New Roman" w:cs="Times New Roman"/>
          <w:sz w:val="24"/>
          <w:szCs w:val="24"/>
        </w:rPr>
      </w:pPr>
      <w:r w:rsidRPr="002766C7">
        <w:rPr>
          <w:rFonts w:ascii="Times New Roman" w:hAnsi="Times New Roman" w:cs="Times New Roman"/>
          <w:sz w:val="24"/>
          <w:szCs w:val="24"/>
        </w:rPr>
        <w:t>Το δυναμικό αποτυχιών που σχετίζονται με τις καθημερινές λειτουργίες ενός οργανισμού, όπως μια διαδικασία εξυπηρέτησης πελατών. Ορισμένοι ορισμοί του λειτουργικού κινδύνου ισχυρίζονται ότι είναι αποτέλεσμα ανεπαρκών ή αποτυχημένων διαδικασιών. Ωστόσο, λειτουργικές διαδικασίες που θεωρούνται πλήρεις και επιτυχείς δημιουργούν επίσης κίνδυνο.</w:t>
      </w:r>
    </w:p>
    <w:p w:rsidR="00696DE2" w:rsidRPr="000358E5" w:rsidRDefault="00696DE2"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0358E5">
        <w:rPr>
          <w:rFonts w:ascii="Times New Roman" w:hAnsi="Times New Roman" w:cs="Times New Roman"/>
          <w:b/>
          <w:sz w:val="24"/>
          <w:szCs w:val="24"/>
        </w:rPr>
        <w:t>Νομικός κίνδυνος</w:t>
      </w:r>
    </w:p>
    <w:p w:rsidR="00696DE2" w:rsidRPr="00696DE2" w:rsidRDefault="00696DE2" w:rsidP="00E61439">
      <w:pPr>
        <w:pStyle w:val="a6"/>
        <w:spacing w:after="120" w:line="360" w:lineRule="auto"/>
        <w:ind w:left="426"/>
        <w:jc w:val="both"/>
        <w:rPr>
          <w:rFonts w:ascii="Times New Roman" w:hAnsi="Times New Roman" w:cs="Times New Roman"/>
          <w:sz w:val="24"/>
          <w:szCs w:val="24"/>
        </w:rPr>
      </w:pPr>
      <w:r w:rsidRPr="00776F3D">
        <w:rPr>
          <w:rFonts w:ascii="Times New Roman" w:hAnsi="Times New Roman" w:cs="Times New Roman"/>
          <w:sz w:val="24"/>
          <w:szCs w:val="24"/>
        </w:rPr>
        <w:t xml:space="preserve">Η πιθανότητα ότι οι νέοι </w:t>
      </w:r>
      <w:r w:rsidR="00E61439">
        <w:rPr>
          <w:rFonts w:ascii="Times New Roman" w:hAnsi="Times New Roman" w:cs="Times New Roman"/>
          <w:sz w:val="24"/>
          <w:szCs w:val="24"/>
        </w:rPr>
        <w:t>νόμοι</w:t>
      </w:r>
      <w:r w:rsidRPr="00776F3D">
        <w:rPr>
          <w:rFonts w:ascii="Times New Roman" w:hAnsi="Times New Roman" w:cs="Times New Roman"/>
          <w:sz w:val="24"/>
          <w:szCs w:val="24"/>
        </w:rPr>
        <w:t xml:space="preserve"> θα διαταράξουν την επιχείρησή σας ή ότι θα υποστ</w:t>
      </w:r>
      <w:r w:rsidR="00B909F8">
        <w:rPr>
          <w:rFonts w:ascii="Times New Roman" w:hAnsi="Times New Roman" w:cs="Times New Roman"/>
          <w:sz w:val="24"/>
          <w:szCs w:val="24"/>
        </w:rPr>
        <w:t xml:space="preserve">είτε </w:t>
      </w:r>
      <w:r w:rsidRPr="00776F3D">
        <w:rPr>
          <w:rFonts w:ascii="Times New Roman" w:hAnsi="Times New Roman" w:cs="Times New Roman"/>
          <w:sz w:val="24"/>
          <w:szCs w:val="24"/>
        </w:rPr>
        <w:t>έξοδα και ζημίες λόγω νομικής διαφοράς</w:t>
      </w:r>
    </w:p>
    <w:p w:rsidR="00696DE2" w:rsidRPr="000358E5" w:rsidRDefault="00696DE2"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0358E5">
        <w:rPr>
          <w:rFonts w:ascii="Times New Roman" w:hAnsi="Times New Roman" w:cs="Times New Roman"/>
          <w:b/>
          <w:sz w:val="24"/>
          <w:szCs w:val="24"/>
        </w:rPr>
        <w:t>Κίνδυνος συμμόρφωσης</w:t>
      </w:r>
    </w:p>
    <w:p w:rsidR="00696DE2" w:rsidRPr="00696DE2" w:rsidRDefault="00696DE2" w:rsidP="00E61439">
      <w:pPr>
        <w:pStyle w:val="a6"/>
        <w:spacing w:after="120" w:line="360" w:lineRule="auto"/>
        <w:ind w:left="426"/>
        <w:jc w:val="both"/>
        <w:rPr>
          <w:rFonts w:ascii="Times New Roman" w:hAnsi="Times New Roman" w:cs="Times New Roman"/>
          <w:sz w:val="24"/>
          <w:szCs w:val="24"/>
        </w:rPr>
      </w:pPr>
      <w:r w:rsidRPr="00776F3D">
        <w:rPr>
          <w:rFonts w:ascii="Times New Roman" w:hAnsi="Times New Roman" w:cs="Times New Roman"/>
          <w:sz w:val="24"/>
          <w:szCs w:val="24"/>
        </w:rPr>
        <w:t>Η πιθανότητα να παραβιάσετε νόμους ή κανονισμούς. Σε πολλές περιπτώσεις, μια επιχείρηση μπορεί να προτίθεται να ακολουθήσει πλήρως τον νόμο, αλλά καταλήγει να παραβιάζει τους κανονισμούς λόγω παραλείψεων ή σφαλμάτων.</w:t>
      </w:r>
    </w:p>
    <w:p w:rsidR="00696DE2" w:rsidRPr="000358E5" w:rsidRDefault="00696DE2"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0358E5">
        <w:rPr>
          <w:rFonts w:ascii="Times New Roman" w:hAnsi="Times New Roman" w:cs="Times New Roman"/>
          <w:b/>
          <w:sz w:val="24"/>
          <w:szCs w:val="24"/>
        </w:rPr>
        <w:t>Κίνδυνος στρατηγικής</w:t>
      </w:r>
    </w:p>
    <w:p w:rsidR="00696DE2" w:rsidRPr="00696DE2" w:rsidRDefault="00696DE2" w:rsidP="00E61439">
      <w:pPr>
        <w:pStyle w:val="a6"/>
        <w:spacing w:after="120" w:line="360" w:lineRule="auto"/>
        <w:ind w:left="426"/>
        <w:jc w:val="both"/>
        <w:rPr>
          <w:rFonts w:ascii="Times New Roman" w:hAnsi="Times New Roman" w:cs="Times New Roman"/>
          <w:sz w:val="24"/>
          <w:szCs w:val="24"/>
        </w:rPr>
      </w:pPr>
      <w:r w:rsidRPr="00776F3D">
        <w:rPr>
          <w:rFonts w:ascii="Times New Roman" w:hAnsi="Times New Roman" w:cs="Times New Roman"/>
          <w:sz w:val="24"/>
          <w:szCs w:val="24"/>
        </w:rPr>
        <w:t>Οι κίνδυνοι που συνδέονται με μια συγκεκριμένη στρατηγική.</w:t>
      </w:r>
    </w:p>
    <w:p w:rsidR="000358E5" w:rsidRPr="000358E5" w:rsidRDefault="000358E5"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0358E5">
        <w:rPr>
          <w:rFonts w:ascii="Times New Roman" w:hAnsi="Times New Roman" w:cs="Times New Roman"/>
          <w:b/>
          <w:sz w:val="24"/>
          <w:szCs w:val="24"/>
        </w:rPr>
        <w:t>Κίνδυνος φήμης</w:t>
      </w:r>
    </w:p>
    <w:p w:rsidR="00696DE2" w:rsidRPr="00696DE2" w:rsidRDefault="00696DE2" w:rsidP="00E61439">
      <w:pPr>
        <w:pStyle w:val="a6"/>
        <w:spacing w:after="120" w:line="360" w:lineRule="auto"/>
        <w:ind w:left="426"/>
        <w:jc w:val="both"/>
        <w:rPr>
          <w:rFonts w:ascii="Times New Roman" w:hAnsi="Times New Roman" w:cs="Times New Roman"/>
          <w:sz w:val="24"/>
          <w:szCs w:val="24"/>
        </w:rPr>
      </w:pPr>
      <w:r w:rsidRPr="00776F3D">
        <w:rPr>
          <w:rFonts w:ascii="Times New Roman" w:hAnsi="Times New Roman" w:cs="Times New Roman"/>
          <w:sz w:val="24"/>
          <w:szCs w:val="24"/>
        </w:rPr>
        <w:t>Ο κίνδυνος φήμης είναι η πιθανότητα ζημιών λόγω της φθίνουσας φήμης ως αποτέλεσμα πρακτικών ή συμβάντων που θεωρούνται ως ανέντιμ</w:t>
      </w:r>
      <w:r w:rsidR="00B909F8">
        <w:rPr>
          <w:rFonts w:ascii="Times New Roman" w:hAnsi="Times New Roman" w:cs="Times New Roman"/>
          <w:sz w:val="24"/>
          <w:szCs w:val="24"/>
        </w:rPr>
        <w:t>α, ασεβεί</w:t>
      </w:r>
      <w:r w:rsidRPr="00776F3D">
        <w:rPr>
          <w:rFonts w:ascii="Times New Roman" w:hAnsi="Times New Roman" w:cs="Times New Roman"/>
          <w:sz w:val="24"/>
          <w:szCs w:val="24"/>
        </w:rPr>
        <w:t xml:space="preserve"> ή ανίκαν</w:t>
      </w:r>
      <w:r w:rsidR="00B909F8">
        <w:rPr>
          <w:rFonts w:ascii="Times New Roman" w:hAnsi="Times New Roman" w:cs="Times New Roman"/>
          <w:sz w:val="24"/>
          <w:szCs w:val="24"/>
        </w:rPr>
        <w:t>α</w:t>
      </w:r>
      <w:r w:rsidRPr="00776F3D">
        <w:rPr>
          <w:rFonts w:ascii="Times New Roman" w:hAnsi="Times New Roman" w:cs="Times New Roman"/>
          <w:sz w:val="24"/>
          <w:szCs w:val="24"/>
        </w:rPr>
        <w:t>. Ο όρος τείνει να χρησιμοποιείται για να περιγράψει τον κίνδυνο σοβαρής απώλειας εμπιστοσύνης σε έναν οργανισμό παρά για μια μικρή μείωση της φήμης.</w:t>
      </w:r>
    </w:p>
    <w:p w:rsidR="00696DE2" w:rsidRPr="000358E5" w:rsidRDefault="00696DE2"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0358E5">
        <w:rPr>
          <w:rFonts w:ascii="Times New Roman" w:hAnsi="Times New Roman" w:cs="Times New Roman"/>
          <w:b/>
          <w:sz w:val="24"/>
          <w:szCs w:val="24"/>
        </w:rPr>
        <w:t>Κίνδυνος Προγράμματος</w:t>
      </w:r>
    </w:p>
    <w:p w:rsidR="00696DE2" w:rsidRDefault="00696DE2" w:rsidP="00E61439">
      <w:pPr>
        <w:pStyle w:val="a6"/>
        <w:spacing w:after="120" w:line="360" w:lineRule="auto"/>
        <w:ind w:left="426"/>
        <w:jc w:val="both"/>
        <w:rPr>
          <w:rFonts w:ascii="Times New Roman" w:hAnsi="Times New Roman" w:cs="Times New Roman"/>
          <w:sz w:val="24"/>
          <w:szCs w:val="24"/>
        </w:rPr>
      </w:pPr>
      <w:r w:rsidRPr="00776F3D">
        <w:rPr>
          <w:rFonts w:ascii="Times New Roman" w:hAnsi="Times New Roman" w:cs="Times New Roman"/>
          <w:sz w:val="24"/>
          <w:szCs w:val="24"/>
        </w:rPr>
        <w:t>Οι κίνδυνοι που συνδέονται με ένα συγκεκριμένο επιχειρηματικό πρόγραμμα ή ένα χαρτοφυλάκιο έργων.</w:t>
      </w:r>
    </w:p>
    <w:p w:rsidR="00B909F8" w:rsidRDefault="00B909F8" w:rsidP="00E61439">
      <w:pPr>
        <w:pStyle w:val="a6"/>
        <w:spacing w:after="120" w:line="360" w:lineRule="auto"/>
        <w:ind w:left="426"/>
        <w:jc w:val="both"/>
        <w:rPr>
          <w:rFonts w:ascii="Times New Roman" w:hAnsi="Times New Roman" w:cs="Times New Roman"/>
          <w:sz w:val="24"/>
          <w:szCs w:val="24"/>
        </w:rPr>
      </w:pPr>
    </w:p>
    <w:p w:rsidR="00B909F8" w:rsidRPr="00696DE2" w:rsidRDefault="00B909F8" w:rsidP="00E61439">
      <w:pPr>
        <w:pStyle w:val="a6"/>
        <w:spacing w:after="120" w:line="360" w:lineRule="auto"/>
        <w:ind w:left="426"/>
        <w:jc w:val="both"/>
        <w:rPr>
          <w:rFonts w:ascii="Times New Roman" w:hAnsi="Times New Roman" w:cs="Times New Roman"/>
          <w:sz w:val="24"/>
          <w:szCs w:val="24"/>
        </w:rPr>
      </w:pPr>
    </w:p>
    <w:p w:rsidR="003730C0" w:rsidRPr="003730C0" w:rsidRDefault="00696DE2" w:rsidP="003730C0">
      <w:pPr>
        <w:pStyle w:val="a6"/>
        <w:numPr>
          <w:ilvl w:val="0"/>
          <w:numId w:val="6"/>
        </w:numPr>
        <w:spacing w:after="120" w:line="360" w:lineRule="auto"/>
        <w:ind w:left="426" w:hanging="426"/>
        <w:jc w:val="both"/>
        <w:rPr>
          <w:rFonts w:ascii="Times New Roman" w:hAnsi="Times New Roman" w:cs="Times New Roman"/>
          <w:b/>
          <w:sz w:val="24"/>
          <w:szCs w:val="24"/>
        </w:rPr>
      </w:pPr>
      <w:r w:rsidRPr="000358E5">
        <w:rPr>
          <w:rFonts w:ascii="Times New Roman" w:hAnsi="Times New Roman" w:cs="Times New Roman"/>
          <w:b/>
          <w:sz w:val="24"/>
          <w:szCs w:val="24"/>
        </w:rPr>
        <w:t>Κίνδυνος</w:t>
      </w:r>
      <w:r w:rsidRPr="003730C0">
        <w:rPr>
          <w:rFonts w:ascii="Times New Roman" w:hAnsi="Times New Roman" w:cs="Times New Roman"/>
          <w:b/>
          <w:sz w:val="24"/>
          <w:szCs w:val="24"/>
          <w:lang w:val="en-US"/>
        </w:rPr>
        <w:t xml:space="preserve"> </w:t>
      </w:r>
      <w:r w:rsidRPr="000358E5">
        <w:rPr>
          <w:rFonts w:ascii="Times New Roman" w:hAnsi="Times New Roman" w:cs="Times New Roman"/>
          <w:b/>
          <w:sz w:val="24"/>
          <w:szCs w:val="24"/>
        </w:rPr>
        <w:t>έργου</w:t>
      </w:r>
      <w:r w:rsidR="00223149">
        <w:rPr>
          <w:rFonts w:ascii="Times New Roman" w:hAnsi="Times New Roman" w:cs="Times New Roman"/>
          <w:b/>
          <w:sz w:val="24"/>
          <w:szCs w:val="24"/>
        </w:rPr>
        <w:t xml:space="preserve"> </w:t>
      </w:r>
      <w:r w:rsidR="003730C0" w:rsidRPr="003730C0">
        <w:rPr>
          <w:rFonts w:eastAsia="Times New Roman" w:cs="Times New Roman"/>
          <w:szCs w:val="24"/>
          <w:lang w:val="en-US" w:eastAsia="el-GR"/>
        </w:rPr>
        <w:t xml:space="preserve"> </w:t>
      </w:r>
    </w:p>
    <w:p w:rsidR="00696DE2" w:rsidRPr="00223149" w:rsidRDefault="00696DE2" w:rsidP="00E61439">
      <w:pPr>
        <w:pStyle w:val="a6"/>
        <w:spacing w:after="120" w:line="360" w:lineRule="auto"/>
        <w:ind w:left="426"/>
        <w:jc w:val="both"/>
        <w:rPr>
          <w:rFonts w:ascii="Times New Roman" w:hAnsi="Times New Roman" w:cs="Times New Roman"/>
          <w:color w:val="000000" w:themeColor="text1"/>
          <w:sz w:val="24"/>
          <w:szCs w:val="24"/>
        </w:rPr>
      </w:pPr>
      <w:r w:rsidRPr="00223149">
        <w:rPr>
          <w:rFonts w:ascii="Times New Roman" w:hAnsi="Times New Roman" w:cs="Times New Roman"/>
          <w:color w:val="000000" w:themeColor="text1"/>
          <w:sz w:val="24"/>
          <w:szCs w:val="24"/>
        </w:rPr>
        <w:t xml:space="preserve">Οι κίνδυνοι που συνδέονται με ένα έργο. Η διαχείριση κινδύνων των έργων είναι μια σχετικά ώριμη </w:t>
      </w:r>
      <w:r w:rsidR="003730C0" w:rsidRPr="00223149">
        <w:rPr>
          <w:rFonts w:ascii="Times New Roman" w:hAnsi="Times New Roman" w:cs="Times New Roman"/>
          <w:color w:val="000000" w:themeColor="text1"/>
          <w:sz w:val="24"/>
          <w:szCs w:val="24"/>
        </w:rPr>
        <w:t>διαδικασία</w:t>
      </w:r>
      <w:r w:rsidRPr="00223149">
        <w:rPr>
          <w:rFonts w:ascii="Times New Roman" w:hAnsi="Times New Roman" w:cs="Times New Roman"/>
          <w:color w:val="000000" w:themeColor="text1"/>
          <w:sz w:val="24"/>
          <w:szCs w:val="24"/>
        </w:rPr>
        <w:t xml:space="preserve"> που κατοχυρώνεται στις μείζονες μεθοδολογίες διαχείρισης έργων.</w:t>
      </w:r>
    </w:p>
    <w:p w:rsidR="00696DE2" w:rsidRPr="000358E5" w:rsidRDefault="00696DE2"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0358E5">
        <w:rPr>
          <w:rFonts w:ascii="Times New Roman" w:hAnsi="Times New Roman" w:cs="Times New Roman"/>
          <w:b/>
          <w:sz w:val="24"/>
          <w:szCs w:val="24"/>
        </w:rPr>
        <w:t>Κίνδυνος καινοτομίας</w:t>
      </w:r>
    </w:p>
    <w:p w:rsidR="00696DE2" w:rsidRPr="00696DE2" w:rsidRDefault="00696DE2" w:rsidP="00E61439">
      <w:pPr>
        <w:pStyle w:val="a6"/>
        <w:spacing w:after="120" w:line="360" w:lineRule="auto"/>
        <w:ind w:left="426"/>
        <w:jc w:val="both"/>
        <w:rPr>
          <w:rFonts w:ascii="Times New Roman" w:hAnsi="Times New Roman" w:cs="Times New Roman"/>
          <w:sz w:val="24"/>
          <w:szCs w:val="24"/>
        </w:rPr>
      </w:pPr>
      <w:r w:rsidRPr="00776F3D">
        <w:rPr>
          <w:rFonts w:ascii="Times New Roman" w:hAnsi="Times New Roman" w:cs="Times New Roman"/>
          <w:sz w:val="24"/>
          <w:szCs w:val="24"/>
        </w:rPr>
        <w:t>Κίνδυνος που ισχύει για καινοτόμους τομείς της επιχείρησής σας, όπως η έρευνα προϊόντων. Αυτές οι περιοχές μπορεί να απαιτούν την προσαρμογή των πρακτικών διαχείρισης κινδύνων σε δραστηριότητες με γρήγορο ρυθμό και σχετικά υψηλού κινδύνου.</w:t>
      </w:r>
    </w:p>
    <w:p w:rsidR="00696DE2" w:rsidRPr="000358E5" w:rsidRDefault="00696DE2"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776F3D">
        <w:rPr>
          <w:rFonts w:ascii="Times New Roman" w:hAnsi="Times New Roman" w:cs="Times New Roman"/>
          <w:sz w:val="24"/>
          <w:szCs w:val="24"/>
        </w:rPr>
        <w:t xml:space="preserve"> </w:t>
      </w:r>
      <w:r w:rsidRPr="000358E5">
        <w:rPr>
          <w:rFonts w:ascii="Times New Roman" w:hAnsi="Times New Roman" w:cs="Times New Roman"/>
          <w:b/>
          <w:sz w:val="24"/>
          <w:szCs w:val="24"/>
        </w:rPr>
        <w:t>Κίνδυνος χώρας</w:t>
      </w:r>
    </w:p>
    <w:p w:rsidR="00696DE2" w:rsidRPr="00696DE2" w:rsidRDefault="00696DE2" w:rsidP="00E61439">
      <w:pPr>
        <w:pStyle w:val="a6"/>
        <w:spacing w:after="120" w:line="360" w:lineRule="auto"/>
        <w:ind w:left="426"/>
        <w:jc w:val="both"/>
        <w:rPr>
          <w:rFonts w:ascii="Times New Roman" w:hAnsi="Times New Roman" w:cs="Times New Roman"/>
          <w:sz w:val="24"/>
          <w:szCs w:val="24"/>
        </w:rPr>
      </w:pPr>
      <w:r w:rsidRPr="00776F3D">
        <w:rPr>
          <w:rFonts w:ascii="Times New Roman" w:hAnsi="Times New Roman" w:cs="Times New Roman"/>
          <w:sz w:val="24"/>
          <w:szCs w:val="24"/>
        </w:rPr>
        <w:t>Έκθεση στις συνθήκες στις χώρες στις οποίες λειτουργείτε</w:t>
      </w:r>
      <w:r w:rsidR="00865C17">
        <w:rPr>
          <w:rFonts w:ascii="Times New Roman" w:hAnsi="Times New Roman" w:cs="Times New Roman"/>
          <w:sz w:val="24"/>
          <w:szCs w:val="24"/>
        </w:rPr>
        <w:t>,</w:t>
      </w:r>
      <w:r w:rsidRPr="00776F3D">
        <w:rPr>
          <w:rFonts w:ascii="Times New Roman" w:hAnsi="Times New Roman" w:cs="Times New Roman"/>
          <w:sz w:val="24"/>
          <w:szCs w:val="24"/>
        </w:rPr>
        <w:t xml:space="preserve"> όπως πολιτικά γεγονότα και οικονομία.</w:t>
      </w:r>
    </w:p>
    <w:p w:rsidR="00696DE2" w:rsidRPr="000358E5" w:rsidRDefault="00696DE2"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776F3D">
        <w:rPr>
          <w:rFonts w:ascii="Times New Roman" w:hAnsi="Times New Roman" w:cs="Times New Roman"/>
          <w:sz w:val="24"/>
          <w:szCs w:val="24"/>
        </w:rPr>
        <w:t xml:space="preserve"> </w:t>
      </w:r>
      <w:r w:rsidRPr="000358E5">
        <w:rPr>
          <w:rFonts w:ascii="Times New Roman" w:hAnsi="Times New Roman" w:cs="Times New Roman"/>
          <w:b/>
          <w:sz w:val="24"/>
          <w:szCs w:val="24"/>
        </w:rPr>
        <w:t>Ποιοτικός κίνδυνος</w:t>
      </w:r>
    </w:p>
    <w:p w:rsidR="00696DE2" w:rsidRPr="00696DE2" w:rsidRDefault="00696DE2" w:rsidP="00E61439">
      <w:pPr>
        <w:pStyle w:val="a6"/>
        <w:spacing w:after="120" w:line="360" w:lineRule="auto"/>
        <w:ind w:left="426"/>
        <w:jc w:val="both"/>
        <w:rPr>
          <w:rFonts w:ascii="Times New Roman" w:hAnsi="Times New Roman" w:cs="Times New Roman"/>
          <w:sz w:val="24"/>
          <w:szCs w:val="24"/>
        </w:rPr>
      </w:pPr>
      <w:r w:rsidRPr="00776F3D">
        <w:rPr>
          <w:rFonts w:ascii="Times New Roman" w:hAnsi="Times New Roman" w:cs="Times New Roman"/>
          <w:sz w:val="24"/>
          <w:szCs w:val="24"/>
        </w:rPr>
        <w:t>Οι δυνατότητες που θα αποτύχετε να εκπληρώσετε τους ποιοτικούς στόχους σας για τα προϊόντα, τις υπηρεσίες και τις επιχειρηματικές σας πρακτικές.</w:t>
      </w:r>
    </w:p>
    <w:p w:rsidR="00696DE2" w:rsidRPr="000358E5" w:rsidRDefault="00696DE2"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776F3D">
        <w:rPr>
          <w:rFonts w:ascii="Times New Roman" w:hAnsi="Times New Roman" w:cs="Times New Roman"/>
          <w:sz w:val="24"/>
          <w:szCs w:val="24"/>
        </w:rPr>
        <w:t xml:space="preserve"> </w:t>
      </w:r>
      <w:r w:rsidRPr="000358E5">
        <w:rPr>
          <w:rFonts w:ascii="Times New Roman" w:hAnsi="Times New Roman" w:cs="Times New Roman"/>
          <w:b/>
          <w:sz w:val="24"/>
          <w:szCs w:val="24"/>
        </w:rPr>
        <w:t>Πιστωτικός κίνδυνος</w:t>
      </w:r>
    </w:p>
    <w:p w:rsidR="00696DE2" w:rsidRPr="00696DE2" w:rsidRDefault="00696DE2" w:rsidP="00E61439">
      <w:pPr>
        <w:pStyle w:val="a6"/>
        <w:spacing w:after="120" w:line="360" w:lineRule="auto"/>
        <w:ind w:left="426"/>
        <w:jc w:val="both"/>
        <w:rPr>
          <w:rFonts w:ascii="Times New Roman" w:hAnsi="Times New Roman" w:cs="Times New Roman"/>
          <w:sz w:val="24"/>
          <w:szCs w:val="24"/>
        </w:rPr>
      </w:pPr>
      <w:r w:rsidRPr="00776F3D">
        <w:rPr>
          <w:rFonts w:ascii="Times New Roman" w:hAnsi="Times New Roman" w:cs="Times New Roman"/>
          <w:sz w:val="24"/>
          <w:szCs w:val="24"/>
        </w:rPr>
        <w:t>Ο κίνδυνος να μην πληρώσουν όσοι σας χρωστάνε χρήματα. Για την πλειονότητα των επιχειρήσεων, αυτό σχετίζεται κυρίως με τον κίνδυνο εισπρακτέων λογαριασμών.</w:t>
      </w:r>
    </w:p>
    <w:p w:rsidR="00696DE2" w:rsidRPr="000358E5" w:rsidRDefault="00696DE2"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776F3D">
        <w:rPr>
          <w:rFonts w:ascii="Times New Roman" w:hAnsi="Times New Roman" w:cs="Times New Roman"/>
          <w:sz w:val="24"/>
          <w:szCs w:val="24"/>
        </w:rPr>
        <w:t xml:space="preserve"> </w:t>
      </w:r>
      <w:r w:rsidRPr="000358E5">
        <w:rPr>
          <w:rFonts w:ascii="Times New Roman" w:hAnsi="Times New Roman" w:cs="Times New Roman"/>
          <w:b/>
          <w:sz w:val="24"/>
          <w:szCs w:val="24"/>
        </w:rPr>
        <w:t>Συναλλαγματικός Κίνδυνος</w:t>
      </w:r>
    </w:p>
    <w:p w:rsidR="00696DE2" w:rsidRPr="00696DE2" w:rsidRDefault="00696DE2" w:rsidP="00E61439">
      <w:pPr>
        <w:pStyle w:val="a6"/>
        <w:spacing w:after="120" w:line="360" w:lineRule="auto"/>
        <w:ind w:left="426"/>
        <w:jc w:val="both"/>
        <w:rPr>
          <w:rFonts w:ascii="Times New Roman" w:hAnsi="Times New Roman" w:cs="Times New Roman"/>
          <w:sz w:val="24"/>
          <w:szCs w:val="24"/>
        </w:rPr>
      </w:pPr>
      <w:r w:rsidRPr="00776F3D">
        <w:rPr>
          <w:rFonts w:ascii="Times New Roman" w:hAnsi="Times New Roman" w:cs="Times New Roman"/>
          <w:sz w:val="24"/>
          <w:szCs w:val="24"/>
        </w:rPr>
        <w:t>Ο κίνδυνος ότι η μεταβλητότητα των συναλλαγματικών ισοτιμιών θα επηρεάσει την αξία των συναλλαγών και των περιουσιακών στοιχείων. Πολλές παγκόσμιες επιχειρήσεις έχουν υψηλή έκθεση σε ένα καλάθι νομισμάτων που μπορεί να προσθέσει αστάθεια στα οικονομικά αποτελέσματα</w:t>
      </w:r>
      <w:r w:rsidR="00B909F8">
        <w:rPr>
          <w:rFonts w:ascii="Times New Roman" w:hAnsi="Times New Roman" w:cs="Times New Roman"/>
          <w:sz w:val="24"/>
          <w:szCs w:val="24"/>
        </w:rPr>
        <w:t>.</w:t>
      </w:r>
    </w:p>
    <w:p w:rsidR="000358E5" w:rsidRPr="000358E5" w:rsidRDefault="00776F3D"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0358E5">
        <w:rPr>
          <w:rFonts w:ascii="Times New Roman" w:hAnsi="Times New Roman" w:cs="Times New Roman"/>
          <w:b/>
          <w:sz w:val="24"/>
          <w:szCs w:val="24"/>
        </w:rPr>
        <w:t>Κίνδυνος επιτοκίου</w:t>
      </w:r>
    </w:p>
    <w:p w:rsidR="000358E5" w:rsidRDefault="00776F3D" w:rsidP="00E61439">
      <w:pPr>
        <w:pStyle w:val="a6"/>
        <w:spacing w:after="120" w:line="360" w:lineRule="auto"/>
        <w:ind w:left="426"/>
        <w:jc w:val="both"/>
        <w:rPr>
          <w:rFonts w:ascii="Times New Roman" w:hAnsi="Times New Roman" w:cs="Times New Roman"/>
          <w:sz w:val="24"/>
          <w:szCs w:val="24"/>
        </w:rPr>
      </w:pPr>
      <w:r w:rsidRPr="000358E5">
        <w:rPr>
          <w:rFonts w:ascii="Times New Roman" w:hAnsi="Times New Roman" w:cs="Times New Roman"/>
          <w:sz w:val="24"/>
          <w:szCs w:val="24"/>
        </w:rPr>
        <w:t xml:space="preserve">Ο κίνδυνος ότι οι αλλαγές στα επιτόκια θα διαταράξουν την επιχείρησή σας. Για παράδειγμα, τα επιτόκια μπορεί να αυξήσουν το κόστος κεφαλαίου σας επηρεάζοντας έτσι το επιχειρηματικό </w:t>
      </w:r>
      <w:r w:rsidR="000358E5">
        <w:rPr>
          <w:rFonts w:ascii="Times New Roman" w:hAnsi="Times New Roman" w:cs="Times New Roman"/>
          <w:sz w:val="24"/>
          <w:szCs w:val="24"/>
        </w:rPr>
        <w:t>μοντέλο και την κερδοφορία σας.</w:t>
      </w:r>
    </w:p>
    <w:p w:rsidR="000358E5" w:rsidRPr="000358E5" w:rsidRDefault="00776F3D"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0358E5">
        <w:rPr>
          <w:rFonts w:ascii="Times New Roman" w:hAnsi="Times New Roman" w:cs="Times New Roman"/>
          <w:b/>
          <w:sz w:val="24"/>
          <w:szCs w:val="24"/>
        </w:rPr>
        <w:t>Κίνδυνος</w:t>
      </w:r>
      <w:r w:rsidR="000358E5" w:rsidRPr="000358E5">
        <w:rPr>
          <w:rFonts w:ascii="Times New Roman" w:hAnsi="Times New Roman" w:cs="Times New Roman"/>
          <w:b/>
          <w:sz w:val="24"/>
          <w:szCs w:val="24"/>
        </w:rPr>
        <w:t xml:space="preserve"> φορολογίας</w:t>
      </w:r>
    </w:p>
    <w:p w:rsidR="000358E5" w:rsidRDefault="00776F3D" w:rsidP="00E61439">
      <w:pPr>
        <w:pStyle w:val="a6"/>
        <w:spacing w:after="120" w:line="360" w:lineRule="auto"/>
        <w:ind w:left="426"/>
        <w:jc w:val="both"/>
        <w:rPr>
          <w:rFonts w:ascii="Times New Roman" w:hAnsi="Times New Roman" w:cs="Times New Roman"/>
          <w:sz w:val="24"/>
          <w:szCs w:val="24"/>
        </w:rPr>
      </w:pPr>
      <w:r w:rsidRPr="000358E5">
        <w:rPr>
          <w:rFonts w:ascii="Times New Roman" w:hAnsi="Times New Roman" w:cs="Times New Roman"/>
          <w:sz w:val="24"/>
          <w:szCs w:val="24"/>
        </w:rPr>
        <w:t>Η δυνατότητα νέων φορολογικών νόμων ή ερμηνειών να οδηγήσει σε υψηλότερη από την αναμενόμενη φορολογία. Σε ορισμένες περιπτώσεις, οι νέοι φορολογικοί νόμοι μπορούν να διαταράξουν εντελώς το επιχειρημ</w:t>
      </w:r>
      <w:r w:rsidR="000358E5">
        <w:rPr>
          <w:rFonts w:ascii="Times New Roman" w:hAnsi="Times New Roman" w:cs="Times New Roman"/>
          <w:sz w:val="24"/>
          <w:szCs w:val="24"/>
        </w:rPr>
        <w:t>ατικό μοντέλο μιας βιομηχανίας.</w:t>
      </w:r>
    </w:p>
    <w:p w:rsidR="000358E5" w:rsidRDefault="000358E5" w:rsidP="00E61439">
      <w:pPr>
        <w:pStyle w:val="a6"/>
        <w:spacing w:after="120" w:line="360" w:lineRule="auto"/>
        <w:ind w:left="426"/>
        <w:jc w:val="both"/>
        <w:rPr>
          <w:rFonts w:ascii="Times New Roman" w:hAnsi="Times New Roman" w:cs="Times New Roman"/>
          <w:sz w:val="24"/>
          <w:szCs w:val="24"/>
        </w:rPr>
      </w:pPr>
    </w:p>
    <w:p w:rsidR="000358E5" w:rsidRPr="000358E5" w:rsidRDefault="00776F3D"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0358E5">
        <w:rPr>
          <w:rFonts w:ascii="Times New Roman" w:hAnsi="Times New Roman" w:cs="Times New Roman"/>
          <w:b/>
          <w:sz w:val="24"/>
          <w:szCs w:val="24"/>
        </w:rPr>
        <w:t xml:space="preserve">Κίνδυνος </w:t>
      </w:r>
      <w:r w:rsidR="000358E5" w:rsidRPr="000358E5">
        <w:rPr>
          <w:rFonts w:ascii="Times New Roman" w:hAnsi="Times New Roman" w:cs="Times New Roman"/>
          <w:b/>
          <w:sz w:val="24"/>
          <w:szCs w:val="24"/>
        </w:rPr>
        <w:t>διεργασιών</w:t>
      </w:r>
    </w:p>
    <w:p w:rsidR="000358E5" w:rsidRDefault="000358E5" w:rsidP="00E61439">
      <w:pPr>
        <w:pStyle w:val="a6"/>
        <w:spacing w:after="12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776F3D" w:rsidRPr="000358E5">
        <w:rPr>
          <w:rFonts w:ascii="Times New Roman" w:hAnsi="Times New Roman" w:cs="Times New Roman"/>
          <w:sz w:val="24"/>
          <w:szCs w:val="24"/>
        </w:rPr>
        <w:t>Οι επιχειρηματικοί κίνδυνοι που συνδέονται με μια συγκεκριμένη διαδικασία. Οι διαδικασίες τείνουν να αποτελούν το επίκεντρο της διαχείρισης κινδύνων, καθώς η μείωση των κινδύνων στις βασικές επιχειρηματικές διαδικασίες μπορεί συχνά να αποφέρει μείωση του κόστους και βελτίωση</w:t>
      </w:r>
      <w:r>
        <w:rPr>
          <w:rFonts w:ascii="Times New Roman" w:hAnsi="Times New Roman" w:cs="Times New Roman"/>
          <w:sz w:val="24"/>
          <w:szCs w:val="24"/>
        </w:rPr>
        <w:t xml:space="preserve"> των εσόδων.</w:t>
      </w:r>
    </w:p>
    <w:p w:rsidR="000358E5" w:rsidRPr="000358E5" w:rsidRDefault="000358E5" w:rsidP="00E61439">
      <w:pPr>
        <w:pStyle w:val="a6"/>
        <w:numPr>
          <w:ilvl w:val="0"/>
          <w:numId w:val="6"/>
        </w:numPr>
        <w:spacing w:after="120" w:line="360" w:lineRule="auto"/>
        <w:ind w:left="426" w:hanging="426"/>
        <w:jc w:val="both"/>
        <w:rPr>
          <w:rFonts w:ascii="Times New Roman" w:hAnsi="Times New Roman" w:cs="Times New Roman"/>
          <w:b/>
          <w:sz w:val="24"/>
          <w:szCs w:val="24"/>
        </w:rPr>
      </w:pPr>
      <w:r w:rsidRPr="000358E5">
        <w:rPr>
          <w:rFonts w:ascii="Times New Roman" w:hAnsi="Times New Roman" w:cs="Times New Roman"/>
          <w:b/>
          <w:sz w:val="24"/>
          <w:szCs w:val="24"/>
        </w:rPr>
        <w:t>Κίνδυνος πόρων</w:t>
      </w:r>
    </w:p>
    <w:p w:rsidR="000358E5" w:rsidRDefault="00776F3D" w:rsidP="00E61439">
      <w:pPr>
        <w:pStyle w:val="a6"/>
        <w:spacing w:after="120" w:line="360" w:lineRule="auto"/>
        <w:ind w:left="426"/>
        <w:jc w:val="both"/>
        <w:rPr>
          <w:rFonts w:ascii="Times New Roman" w:hAnsi="Times New Roman" w:cs="Times New Roman"/>
          <w:sz w:val="24"/>
          <w:szCs w:val="24"/>
        </w:rPr>
      </w:pPr>
      <w:r w:rsidRPr="000358E5">
        <w:rPr>
          <w:rFonts w:ascii="Times New Roman" w:hAnsi="Times New Roman" w:cs="Times New Roman"/>
          <w:sz w:val="24"/>
          <w:szCs w:val="24"/>
        </w:rPr>
        <w:t xml:space="preserve">Η πιθανότητα να αποτύχετε να επιτύχετε τους επιχειρηματικούς στόχους λόγω έλλειψης πόρων όπως η χρηματοδότηση ή η </w:t>
      </w:r>
      <w:r w:rsidR="00B909F8">
        <w:rPr>
          <w:rFonts w:ascii="Times New Roman" w:hAnsi="Times New Roman" w:cs="Times New Roman"/>
          <w:sz w:val="24"/>
          <w:szCs w:val="24"/>
        </w:rPr>
        <w:t>έλλειψη</w:t>
      </w:r>
      <w:r w:rsidRPr="000358E5">
        <w:rPr>
          <w:rFonts w:ascii="Times New Roman" w:hAnsi="Times New Roman" w:cs="Times New Roman"/>
          <w:sz w:val="24"/>
          <w:szCs w:val="24"/>
        </w:rPr>
        <w:t xml:space="preserve"> ειδικευμένων εργα</w:t>
      </w:r>
      <w:r w:rsidR="000358E5">
        <w:rPr>
          <w:rFonts w:ascii="Times New Roman" w:hAnsi="Times New Roman" w:cs="Times New Roman"/>
          <w:sz w:val="24"/>
          <w:szCs w:val="24"/>
        </w:rPr>
        <w:t>ζομένων.</w:t>
      </w:r>
    </w:p>
    <w:p w:rsidR="00B909F8" w:rsidRDefault="000358E5" w:rsidP="00B909F8">
      <w:pPr>
        <w:pStyle w:val="a6"/>
        <w:numPr>
          <w:ilvl w:val="0"/>
          <w:numId w:val="6"/>
        </w:numPr>
        <w:spacing w:after="120" w:line="360" w:lineRule="auto"/>
        <w:ind w:left="425" w:hanging="425"/>
        <w:jc w:val="both"/>
        <w:rPr>
          <w:rFonts w:ascii="Times New Roman" w:hAnsi="Times New Roman" w:cs="Times New Roman"/>
          <w:b/>
          <w:sz w:val="24"/>
          <w:szCs w:val="24"/>
        </w:rPr>
      </w:pPr>
      <w:r w:rsidRPr="000358E5">
        <w:rPr>
          <w:rFonts w:ascii="Times New Roman" w:hAnsi="Times New Roman" w:cs="Times New Roman"/>
          <w:b/>
          <w:sz w:val="24"/>
          <w:szCs w:val="24"/>
        </w:rPr>
        <w:t>Πολιτικός κίνδυνος</w:t>
      </w:r>
    </w:p>
    <w:p w:rsidR="00B909F8" w:rsidRDefault="00776F3D" w:rsidP="00B909F8">
      <w:pPr>
        <w:pStyle w:val="a6"/>
        <w:spacing w:after="120" w:line="360" w:lineRule="auto"/>
        <w:ind w:left="425"/>
        <w:jc w:val="both"/>
        <w:rPr>
          <w:rFonts w:ascii="Times New Roman" w:hAnsi="Times New Roman" w:cs="Times New Roman"/>
          <w:sz w:val="24"/>
          <w:szCs w:val="24"/>
        </w:rPr>
      </w:pPr>
      <w:r w:rsidRPr="00B909F8">
        <w:rPr>
          <w:rFonts w:ascii="Times New Roman" w:hAnsi="Times New Roman" w:cs="Times New Roman"/>
          <w:sz w:val="24"/>
          <w:szCs w:val="24"/>
        </w:rPr>
        <w:t xml:space="preserve">Το δυναμικό των πολιτικών γεγονότων και </w:t>
      </w:r>
      <w:r w:rsidR="00B909F8">
        <w:rPr>
          <w:rFonts w:ascii="Times New Roman" w:hAnsi="Times New Roman" w:cs="Times New Roman"/>
          <w:sz w:val="24"/>
          <w:szCs w:val="24"/>
        </w:rPr>
        <w:t>συνεπειών</w:t>
      </w:r>
      <w:r w:rsidRPr="00B909F8">
        <w:rPr>
          <w:rFonts w:ascii="Times New Roman" w:hAnsi="Times New Roman" w:cs="Times New Roman"/>
          <w:sz w:val="24"/>
          <w:szCs w:val="24"/>
        </w:rPr>
        <w:t xml:space="preserve"> που εμποδίζουν την επιχεί</w:t>
      </w:r>
      <w:r w:rsidR="000358E5" w:rsidRPr="00B909F8">
        <w:rPr>
          <w:rFonts w:ascii="Times New Roman" w:hAnsi="Times New Roman" w:cs="Times New Roman"/>
          <w:sz w:val="24"/>
          <w:szCs w:val="24"/>
        </w:rPr>
        <w:t>ρησή σας.</w:t>
      </w:r>
    </w:p>
    <w:p w:rsidR="000358E5" w:rsidRPr="00B909F8" w:rsidRDefault="000358E5" w:rsidP="00B909F8">
      <w:pPr>
        <w:spacing w:after="0"/>
        <w:rPr>
          <w:rFonts w:cs="Times New Roman"/>
          <w:b/>
          <w:szCs w:val="24"/>
        </w:rPr>
      </w:pPr>
      <w:r w:rsidRPr="00B909F8">
        <w:rPr>
          <w:rFonts w:cs="Times New Roman"/>
          <w:b/>
          <w:szCs w:val="24"/>
        </w:rPr>
        <w:t>20</w:t>
      </w:r>
      <w:r w:rsidRPr="00B909F8">
        <w:rPr>
          <w:rFonts w:cs="Times New Roman"/>
          <w:szCs w:val="24"/>
        </w:rPr>
        <w:t xml:space="preserve">. </w:t>
      </w:r>
      <w:r w:rsidRPr="00B909F8">
        <w:rPr>
          <w:rFonts w:cs="Times New Roman"/>
          <w:b/>
          <w:szCs w:val="24"/>
        </w:rPr>
        <w:t>Εποχικός κίνδυνος</w:t>
      </w:r>
    </w:p>
    <w:p w:rsidR="00696DE2" w:rsidRPr="000358E5" w:rsidRDefault="000358E5" w:rsidP="00B909F8">
      <w:pPr>
        <w:pStyle w:val="a6"/>
        <w:spacing w:after="12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      </w:t>
      </w:r>
      <w:r w:rsidR="00776F3D" w:rsidRPr="000358E5">
        <w:rPr>
          <w:rFonts w:ascii="Times New Roman" w:hAnsi="Times New Roman" w:cs="Times New Roman"/>
          <w:sz w:val="24"/>
          <w:szCs w:val="24"/>
        </w:rPr>
        <w:t>Μια επιχείρηση με έσοδα που συγκεντρών</w:t>
      </w:r>
      <w:r w:rsidR="00D008A2">
        <w:rPr>
          <w:rFonts w:ascii="Times New Roman" w:hAnsi="Times New Roman" w:cs="Times New Roman"/>
          <w:sz w:val="24"/>
          <w:szCs w:val="24"/>
        </w:rPr>
        <w:t>ονται</w:t>
      </w:r>
      <w:r>
        <w:rPr>
          <w:rFonts w:ascii="Times New Roman" w:hAnsi="Times New Roman" w:cs="Times New Roman"/>
          <w:sz w:val="24"/>
          <w:szCs w:val="24"/>
        </w:rPr>
        <w:t xml:space="preserve"> σε μια μόνο εποχή, όπως ένα </w:t>
      </w:r>
      <w:r w:rsidR="00776F3D" w:rsidRPr="000358E5">
        <w:rPr>
          <w:rFonts w:ascii="Times New Roman" w:hAnsi="Times New Roman" w:cs="Times New Roman"/>
          <w:sz w:val="24"/>
          <w:szCs w:val="24"/>
        </w:rPr>
        <w:t>χιονοδρομικό κέντρο.</w:t>
      </w:r>
    </w:p>
    <w:p w:rsidR="000C6A4F" w:rsidRPr="00AB0BEE" w:rsidRDefault="000C6A4F" w:rsidP="00CB3821">
      <w:pPr>
        <w:spacing w:after="0"/>
        <w:rPr>
          <w:color w:val="000000" w:themeColor="text1"/>
        </w:rPr>
      </w:pPr>
      <w:r w:rsidRPr="00AB0BEE">
        <w:rPr>
          <w:color w:val="000000" w:themeColor="text1"/>
        </w:rPr>
        <w:t>Η αβεβαιότητα βρίσκεται στο επίκεντρο του κινδύνου. Συνήθως δεν είμαστε σίγουροι εάν ένα γεγονός είναι πιθανό να συμβεί ή όχι. Επίσης, μπορεί να μην είμαστε σίγουροι ποιες θα είναι οι συνέπειές του αν συμβεί. Η πιθανότητα εμφάνισης ενός γεγονότος και η συνέπεια - η επίπτωση ή το αποτέλεσμα ενός γεγονότος, είναι τα δύο συστατικά που χαρακτηρίζουν το μέγεθος του κινδύνου.</w:t>
      </w:r>
    </w:p>
    <w:p w:rsidR="00AB0BEE" w:rsidRDefault="00AB0BEE" w:rsidP="00AB0BEE">
      <w:pPr>
        <w:rPr>
          <w:color w:val="000000" w:themeColor="text1"/>
        </w:rPr>
      </w:pPr>
      <w:r w:rsidRPr="00AB0BEE">
        <w:rPr>
          <w:color w:val="000000" w:themeColor="text1"/>
        </w:rPr>
        <w:t>Ο κίνδυνος αφορά την αβεβαιότητα. Αν δημιουργηθεί ένα πλαίσιο γύρω από αυτήν την αβεβαιότητα, τότε αποτρέπεται αποτελεσματικά ο κίνδυνος από το έργο. Και αυτό σημαίνει ότι μπορείτε να κινηθείτε με περισσότερη εμπιστοσύνη για να πετύχετε τους στόχους του έργου σας. Με τον εντοπισμό και τη διαχείριση ενός περιεκτικού καταλόγου των κινδύνων του έργου, μπορούν να μειωθούν οι δυσάρεστες εκπλήξεις και οι φραγμοί και να ανακαλυφθούν χρυσές ευκαιρίες. Η διαδικασία διαχείρισης των κινδύνων συμβάλλει επίσης στην επίλυση των προβλημάτων όταν συμβαίνουν, επειδή αυτά τα προβλήματα έχουν προβλεφθεί και τα σχέδια για την αντιμετώπισή τους έχουν ήδη αναπτυχθεί και συμφωνηθεί. Το τελικό αποτέλεσμα είναι ότι ελαχιστοποιούνται οι επιπτώσεις των απειλών του έργου και αποτυπώνονται οι ευκαιρίες που εμφανίζονται.</w:t>
      </w:r>
    </w:p>
    <w:p w:rsidR="00070C6A" w:rsidRDefault="00070C6A" w:rsidP="00DA0DD1">
      <w:pPr>
        <w:spacing w:before="100" w:beforeAutospacing="1" w:after="100" w:afterAutospacing="1" w:line="240" w:lineRule="auto"/>
        <w:rPr>
          <w:rFonts w:eastAsia="Times New Roman" w:cs="Times New Roman"/>
          <w:b/>
          <w:bCs/>
          <w:color w:val="000000" w:themeColor="text1"/>
          <w:sz w:val="28"/>
          <w:szCs w:val="28"/>
          <w:lang w:eastAsia="el-GR"/>
        </w:rPr>
      </w:pPr>
    </w:p>
    <w:p w:rsidR="00473FE6" w:rsidRPr="00295C71" w:rsidRDefault="00070C6A" w:rsidP="00DA0DD1">
      <w:pPr>
        <w:spacing w:before="100" w:beforeAutospacing="1" w:after="100" w:afterAutospacing="1" w:line="240" w:lineRule="auto"/>
        <w:rPr>
          <w:rFonts w:eastAsia="Times New Roman" w:cs="Times New Roman"/>
          <w:b/>
          <w:bCs/>
          <w:color w:val="000000" w:themeColor="text1"/>
          <w:sz w:val="28"/>
          <w:szCs w:val="28"/>
          <w:lang w:eastAsia="el-GR"/>
        </w:rPr>
      </w:pPr>
      <w:r>
        <w:rPr>
          <w:rFonts w:eastAsia="Times New Roman" w:cs="Times New Roman"/>
          <w:b/>
          <w:bCs/>
          <w:color w:val="000000" w:themeColor="text1"/>
          <w:sz w:val="28"/>
          <w:szCs w:val="28"/>
          <w:lang w:eastAsia="el-GR"/>
        </w:rPr>
        <w:lastRenderedPageBreak/>
        <w:t xml:space="preserve">3. </w:t>
      </w:r>
      <w:r w:rsidR="000C6A4F" w:rsidRPr="00295C71">
        <w:rPr>
          <w:rFonts w:eastAsia="Times New Roman" w:cs="Times New Roman"/>
          <w:b/>
          <w:bCs/>
          <w:color w:val="000000" w:themeColor="text1"/>
          <w:sz w:val="28"/>
          <w:szCs w:val="28"/>
          <w:lang w:eastAsia="el-GR"/>
        </w:rPr>
        <w:t xml:space="preserve">Βήματα </w:t>
      </w:r>
      <w:r w:rsidR="00CA26C0" w:rsidRPr="00295C71">
        <w:rPr>
          <w:rFonts w:eastAsia="Times New Roman" w:cs="Times New Roman"/>
          <w:b/>
          <w:bCs/>
          <w:color w:val="000000" w:themeColor="text1"/>
          <w:sz w:val="28"/>
          <w:szCs w:val="28"/>
          <w:lang w:eastAsia="el-GR"/>
        </w:rPr>
        <w:t>Διαχείρισης Κινδύνου</w:t>
      </w:r>
    </w:p>
    <w:p w:rsidR="00CA26C0" w:rsidRPr="00AB0BEE" w:rsidRDefault="00070C6A" w:rsidP="00CA26C0">
      <w:pPr>
        <w:spacing w:after="0"/>
        <w:rPr>
          <w:b/>
          <w:color w:val="000000" w:themeColor="text1"/>
        </w:rPr>
      </w:pPr>
      <w:r>
        <w:rPr>
          <w:b/>
          <w:color w:val="000000" w:themeColor="text1"/>
        </w:rPr>
        <w:t xml:space="preserve">3.1 </w:t>
      </w:r>
      <w:r w:rsidR="00CA26C0" w:rsidRPr="00AB0BEE">
        <w:rPr>
          <w:b/>
          <w:color w:val="000000" w:themeColor="text1"/>
        </w:rPr>
        <w:t>Βήμα 1: Προσδιορισμός του κινδύνου.</w:t>
      </w:r>
    </w:p>
    <w:p w:rsidR="00473FE6" w:rsidRDefault="00BC7041" w:rsidP="00295C71">
      <w:pPr>
        <w:spacing w:after="240"/>
        <w:rPr>
          <w:color w:val="000000" w:themeColor="text1"/>
        </w:rPr>
      </w:pPr>
      <w:r w:rsidRPr="00AB0BEE">
        <w:rPr>
          <w:color w:val="000000" w:themeColor="text1"/>
        </w:rPr>
        <w:t>Ο διαχειριστής του έργου και η ομάδα του αποκαλύπτουν, αναγνωρίζουν</w:t>
      </w:r>
      <w:r w:rsidR="008E408B" w:rsidRPr="008E408B">
        <w:rPr>
          <w:color w:val="000000" w:themeColor="text1"/>
        </w:rPr>
        <w:t>,</w:t>
      </w:r>
      <w:r w:rsidRPr="00AB0BEE">
        <w:rPr>
          <w:color w:val="000000" w:themeColor="text1"/>
        </w:rPr>
        <w:t xml:space="preserve"> περιγράφουν </w:t>
      </w:r>
      <w:r w:rsidR="00F35091">
        <w:rPr>
          <w:color w:val="000000" w:themeColor="text1"/>
        </w:rPr>
        <w:t xml:space="preserve">και κωδικοποιούν </w:t>
      </w:r>
      <w:r w:rsidRPr="00AB0BEE">
        <w:rPr>
          <w:color w:val="000000" w:themeColor="text1"/>
        </w:rPr>
        <w:t xml:space="preserve">τους κινδύνους που </w:t>
      </w:r>
      <w:r w:rsidR="00473FE6" w:rsidRPr="00AB0BEE">
        <w:rPr>
          <w:color w:val="000000" w:themeColor="text1"/>
        </w:rPr>
        <w:t xml:space="preserve">μπορεί να επηρεάσουν το έργο </w:t>
      </w:r>
      <w:r w:rsidRPr="00AB0BEE">
        <w:rPr>
          <w:color w:val="000000" w:themeColor="text1"/>
        </w:rPr>
        <w:t>τους</w:t>
      </w:r>
      <w:r w:rsidR="00473FE6" w:rsidRPr="00AB0BEE">
        <w:rPr>
          <w:color w:val="000000" w:themeColor="text1"/>
        </w:rPr>
        <w:t xml:space="preserve"> ή τα αποτελέσματά του. </w:t>
      </w:r>
      <w:r w:rsidR="00F66CF1">
        <w:t xml:space="preserve">Το βασικό όφελος αυτής της διαδικασίας είναι η τεκμηρίωση των υφιστάμενων κινδύνων και η γνώση και η ικανότητα που παρέχει στην ομάδα του έργου για την πρόβλεψη γεγονότων. </w:t>
      </w:r>
      <w:r w:rsidR="00473FE6" w:rsidRPr="00AB0BEE">
        <w:rPr>
          <w:color w:val="000000" w:themeColor="text1"/>
        </w:rPr>
        <w:t>Υπάρχουν διάφορες τεχνικές που μπο</w:t>
      </w:r>
      <w:r w:rsidRPr="00AB0BEE">
        <w:rPr>
          <w:color w:val="000000" w:themeColor="text1"/>
        </w:rPr>
        <w:t xml:space="preserve">ρούν να χρησιμοποιηθούν </w:t>
      </w:r>
      <w:r w:rsidR="00473FE6" w:rsidRPr="00AB0BEE">
        <w:rPr>
          <w:color w:val="000000" w:themeColor="text1"/>
        </w:rPr>
        <w:t xml:space="preserve">για να </w:t>
      </w:r>
      <w:r w:rsidRPr="00AB0BEE">
        <w:rPr>
          <w:color w:val="000000" w:themeColor="text1"/>
        </w:rPr>
        <w:t>εντοπιστούν οι κίνδυνοι</w:t>
      </w:r>
      <w:r w:rsidR="00473FE6" w:rsidRPr="00AB0BEE">
        <w:rPr>
          <w:color w:val="000000" w:themeColor="text1"/>
        </w:rPr>
        <w:t xml:space="preserve"> του έργου. Κατά τη διάρκεια αυτού του βήματος, αρχίζε</w:t>
      </w:r>
      <w:r w:rsidRPr="00AB0BEE">
        <w:rPr>
          <w:color w:val="000000" w:themeColor="text1"/>
        </w:rPr>
        <w:t>ι η</w:t>
      </w:r>
      <w:r w:rsidR="00473FE6" w:rsidRPr="00AB0BEE">
        <w:rPr>
          <w:color w:val="000000" w:themeColor="text1"/>
        </w:rPr>
        <w:t xml:space="preserve"> προετοιμ</w:t>
      </w:r>
      <w:r w:rsidRPr="00AB0BEE">
        <w:rPr>
          <w:color w:val="000000" w:themeColor="text1"/>
        </w:rPr>
        <w:t>ασία</w:t>
      </w:r>
      <w:r w:rsidR="00473FE6" w:rsidRPr="00AB0BEE">
        <w:rPr>
          <w:color w:val="000000" w:themeColor="text1"/>
        </w:rPr>
        <w:t xml:space="preserve"> το</w:t>
      </w:r>
      <w:r w:rsidRPr="00AB0BEE">
        <w:rPr>
          <w:color w:val="000000" w:themeColor="text1"/>
        </w:rPr>
        <w:t>υ</w:t>
      </w:r>
      <w:r w:rsidR="00473FE6" w:rsidRPr="00AB0BEE">
        <w:rPr>
          <w:color w:val="000000" w:themeColor="text1"/>
        </w:rPr>
        <w:t xml:space="preserve"> Μητρώο</w:t>
      </w:r>
      <w:r w:rsidR="00756EC7">
        <w:rPr>
          <w:color w:val="000000" w:themeColor="text1"/>
        </w:rPr>
        <w:t>υ</w:t>
      </w:r>
      <w:r w:rsidR="00473FE6" w:rsidRPr="00AB0BEE">
        <w:rPr>
          <w:color w:val="000000" w:themeColor="text1"/>
        </w:rPr>
        <w:t xml:space="preserve"> Κινδύνων Έργου.</w:t>
      </w:r>
    </w:p>
    <w:p w:rsidR="00CB3B24" w:rsidRDefault="00F66CF1" w:rsidP="006F3BC6">
      <w:pPr>
        <w:spacing w:after="0"/>
      </w:pPr>
      <w:r>
        <w:rPr>
          <w:noProof/>
          <w:lang w:eastAsia="el-GR"/>
        </w:rPr>
        <w:drawing>
          <wp:inline distT="0" distB="0" distL="0" distR="0">
            <wp:extent cx="5272960" cy="5112000"/>
            <wp:effectExtent l="0" t="0" r="4445" b="0"/>
            <wp:docPr id="11" name="Διάγραμμα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56EC7" w:rsidRDefault="00756EC7" w:rsidP="006F3BC6">
      <w:pPr>
        <w:spacing w:after="0"/>
        <w:rPr>
          <w:bCs/>
          <w:i/>
          <w:iCs/>
          <w:sz w:val="22"/>
        </w:rPr>
      </w:pPr>
      <w:r>
        <w:t xml:space="preserve">Σχήμα 1. </w:t>
      </w:r>
      <w:r w:rsidRPr="00C93C09">
        <w:rPr>
          <w:bCs/>
          <w:i/>
          <w:iCs/>
          <w:sz w:val="22"/>
        </w:rPr>
        <w:t>Μέθοδοι και Εργαλεία Αναγνώρισης Κινδύνου</w:t>
      </w:r>
      <w:r>
        <w:rPr>
          <w:bCs/>
          <w:i/>
          <w:iCs/>
          <w:sz w:val="22"/>
        </w:rPr>
        <w:t xml:space="preserve"> (Πηγή: Ξανθόπουλος,2004)</w:t>
      </w:r>
    </w:p>
    <w:p w:rsidR="00756EC7" w:rsidRDefault="00756EC7" w:rsidP="006F3BC6">
      <w:pPr>
        <w:spacing w:after="0"/>
      </w:pPr>
    </w:p>
    <w:p w:rsidR="00756EC7" w:rsidRDefault="00756EC7" w:rsidP="006F3BC6">
      <w:pPr>
        <w:spacing w:after="0"/>
      </w:pPr>
    </w:p>
    <w:p w:rsidR="00CB3B24" w:rsidRDefault="00CB3B24" w:rsidP="006F3BC6">
      <w:pPr>
        <w:spacing w:after="0"/>
      </w:pPr>
    </w:p>
    <w:p w:rsidR="00F66CF1" w:rsidRDefault="00F66CF1" w:rsidP="006F3BC6">
      <w:pPr>
        <w:spacing w:after="0"/>
        <w:rPr>
          <w:b/>
          <w:color w:val="000000" w:themeColor="text1"/>
        </w:rPr>
      </w:pPr>
    </w:p>
    <w:p w:rsidR="006F3BC6" w:rsidRPr="00AB0BEE" w:rsidRDefault="00070C6A" w:rsidP="006F3BC6">
      <w:pPr>
        <w:spacing w:after="0"/>
        <w:rPr>
          <w:color w:val="000000" w:themeColor="text1"/>
        </w:rPr>
      </w:pPr>
      <w:r>
        <w:rPr>
          <w:b/>
          <w:color w:val="000000" w:themeColor="text1"/>
        </w:rPr>
        <w:t xml:space="preserve">3.2 </w:t>
      </w:r>
      <w:r w:rsidR="00473FE6" w:rsidRPr="00AB0BEE">
        <w:rPr>
          <w:b/>
          <w:color w:val="000000" w:themeColor="text1"/>
        </w:rPr>
        <w:t>Βήμα 2: Αν</w:t>
      </w:r>
      <w:r w:rsidR="006F3BC6" w:rsidRPr="00AB0BEE">
        <w:rPr>
          <w:b/>
          <w:color w:val="000000" w:themeColor="text1"/>
        </w:rPr>
        <w:t>άλυση του</w:t>
      </w:r>
      <w:r w:rsidR="00473FE6" w:rsidRPr="00AB0BEE">
        <w:rPr>
          <w:b/>
          <w:color w:val="000000" w:themeColor="text1"/>
        </w:rPr>
        <w:t xml:space="preserve"> κ</w:t>
      </w:r>
      <w:r w:rsidR="006F3BC6" w:rsidRPr="00AB0BEE">
        <w:rPr>
          <w:b/>
          <w:color w:val="000000" w:themeColor="text1"/>
        </w:rPr>
        <w:t>ινδύνου</w:t>
      </w:r>
      <w:r w:rsidR="00473FE6" w:rsidRPr="00AB0BEE">
        <w:rPr>
          <w:color w:val="000000" w:themeColor="text1"/>
        </w:rPr>
        <w:t xml:space="preserve">. </w:t>
      </w:r>
    </w:p>
    <w:p w:rsidR="00473FE6" w:rsidRPr="00164403" w:rsidRDefault="00473FE6" w:rsidP="00295C71">
      <w:pPr>
        <w:spacing w:after="240"/>
        <w:rPr>
          <w:rFonts w:eastAsia="Times New Roman" w:cs="Times New Roman"/>
          <w:color w:val="000000" w:themeColor="text1"/>
          <w:szCs w:val="24"/>
          <w:lang w:eastAsia="el-GR"/>
        </w:rPr>
      </w:pPr>
      <w:r w:rsidRPr="00AB0BEE">
        <w:rPr>
          <w:color w:val="000000" w:themeColor="text1"/>
        </w:rPr>
        <w:t>Μόλις προσδιοριστούν οι κίνδυνοι, προσδιορίζετ</w:t>
      </w:r>
      <w:r w:rsidR="00EE3A0E">
        <w:rPr>
          <w:color w:val="000000" w:themeColor="text1"/>
        </w:rPr>
        <w:t xml:space="preserve">αι </w:t>
      </w:r>
      <w:r w:rsidRPr="00AB0BEE">
        <w:rPr>
          <w:color w:val="000000" w:themeColor="text1"/>
        </w:rPr>
        <w:t>η</w:t>
      </w:r>
      <w:r w:rsidR="00EE3A0E">
        <w:rPr>
          <w:color w:val="000000" w:themeColor="text1"/>
        </w:rPr>
        <w:t xml:space="preserve"> </w:t>
      </w:r>
      <w:r w:rsidRPr="00AB0BEE">
        <w:rPr>
          <w:color w:val="000000" w:themeColor="text1"/>
        </w:rPr>
        <w:t xml:space="preserve">πιθανότητα και </w:t>
      </w:r>
      <w:r w:rsidR="00EE3A0E">
        <w:rPr>
          <w:color w:val="000000" w:themeColor="text1"/>
        </w:rPr>
        <w:t xml:space="preserve">η </w:t>
      </w:r>
      <w:r w:rsidR="000D199C">
        <w:rPr>
          <w:color w:val="000000" w:themeColor="text1"/>
        </w:rPr>
        <w:t>επίπτωση</w:t>
      </w:r>
      <w:r w:rsidRPr="00AB0BEE">
        <w:rPr>
          <w:color w:val="000000" w:themeColor="text1"/>
        </w:rPr>
        <w:t xml:space="preserve"> κάθε κινδύνου. Αναπτύσσετ</w:t>
      </w:r>
      <w:r w:rsidR="00EE3A0E">
        <w:rPr>
          <w:color w:val="000000" w:themeColor="text1"/>
        </w:rPr>
        <w:t>αι</w:t>
      </w:r>
      <w:r w:rsidRPr="00AB0BEE">
        <w:rPr>
          <w:color w:val="000000" w:themeColor="text1"/>
        </w:rPr>
        <w:t xml:space="preserve"> μια </w:t>
      </w:r>
      <w:r w:rsidR="006F3BC6" w:rsidRPr="00AB0BEE">
        <w:rPr>
          <w:color w:val="000000" w:themeColor="text1"/>
        </w:rPr>
        <w:t>περιγραφή</w:t>
      </w:r>
      <w:r w:rsidRPr="00AB0BEE">
        <w:rPr>
          <w:color w:val="000000" w:themeColor="text1"/>
        </w:rPr>
        <w:t xml:space="preserve"> της φύσης του κινδύνου και των δυνατοτήτων του να επηρεάσει τους στόχους και τους </w:t>
      </w:r>
      <w:r w:rsidR="006F3BC6" w:rsidRPr="00AB0BEE">
        <w:rPr>
          <w:color w:val="000000" w:themeColor="text1"/>
        </w:rPr>
        <w:t>σκοπούς</w:t>
      </w:r>
      <w:r w:rsidRPr="00AB0BEE">
        <w:rPr>
          <w:color w:val="000000" w:themeColor="text1"/>
        </w:rPr>
        <w:t xml:space="preserve"> του έργου. Αυτές</w:t>
      </w:r>
      <w:r w:rsidRPr="00164403">
        <w:rPr>
          <w:color w:val="000000" w:themeColor="text1"/>
        </w:rPr>
        <w:t xml:space="preserve"> </w:t>
      </w:r>
      <w:r w:rsidRPr="00AB0BEE">
        <w:rPr>
          <w:color w:val="000000" w:themeColor="text1"/>
        </w:rPr>
        <w:t>οι</w:t>
      </w:r>
      <w:r w:rsidRPr="00164403">
        <w:rPr>
          <w:color w:val="000000" w:themeColor="text1"/>
        </w:rPr>
        <w:t xml:space="preserve"> </w:t>
      </w:r>
      <w:r w:rsidRPr="00AB0BEE">
        <w:rPr>
          <w:color w:val="000000" w:themeColor="text1"/>
        </w:rPr>
        <w:t>πληροφορίες</w:t>
      </w:r>
      <w:r w:rsidRPr="00164403">
        <w:rPr>
          <w:color w:val="000000" w:themeColor="text1"/>
        </w:rPr>
        <w:t xml:space="preserve"> </w:t>
      </w:r>
      <w:r w:rsidRPr="00AB0BEE">
        <w:rPr>
          <w:color w:val="000000" w:themeColor="text1"/>
        </w:rPr>
        <w:t>εισάγονται</w:t>
      </w:r>
      <w:r w:rsidRPr="00164403">
        <w:rPr>
          <w:color w:val="000000" w:themeColor="text1"/>
        </w:rPr>
        <w:t xml:space="preserve"> </w:t>
      </w:r>
      <w:r w:rsidRPr="00AB0BEE">
        <w:rPr>
          <w:color w:val="000000" w:themeColor="text1"/>
        </w:rPr>
        <w:t>επίσης</w:t>
      </w:r>
      <w:r w:rsidRPr="00164403">
        <w:rPr>
          <w:color w:val="000000" w:themeColor="text1"/>
        </w:rPr>
        <w:t xml:space="preserve"> </w:t>
      </w:r>
      <w:r w:rsidRPr="00AB0BEE">
        <w:rPr>
          <w:color w:val="000000" w:themeColor="text1"/>
        </w:rPr>
        <w:t>στο</w:t>
      </w:r>
      <w:r w:rsidRPr="00164403">
        <w:rPr>
          <w:color w:val="000000" w:themeColor="text1"/>
        </w:rPr>
        <w:t xml:space="preserve"> </w:t>
      </w:r>
      <w:r w:rsidRPr="00AB0BEE">
        <w:rPr>
          <w:color w:val="000000" w:themeColor="text1"/>
        </w:rPr>
        <w:t>Μητρώο</w:t>
      </w:r>
      <w:r w:rsidRPr="00164403">
        <w:rPr>
          <w:color w:val="000000" w:themeColor="text1"/>
        </w:rPr>
        <w:t xml:space="preserve"> </w:t>
      </w:r>
      <w:r w:rsidRPr="00AB0BEE">
        <w:rPr>
          <w:color w:val="000000" w:themeColor="text1"/>
        </w:rPr>
        <w:t>Κινδύνων</w:t>
      </w:r>
      <w:r w:rsidRPr="00164403">
        <w:rPr>
          <w:color w:val="000000" w:themeColor="text1"/>
        </w:rPr>
        <w:t xml:space="preserve"> </w:t>
      </w:r>
      <w:r w:rsidRPr="00AB0BEE">
        <w:rPr>
          <w:color w:val="000000" w:themeColor="text1"/>
        </w:rPr>
        <w:t>Έργου</w:t>
      </w:r>
    </w:p>
    <w:p w:rsidR="002E2228" w:rsidRDefault="00070C6A" w:rsidP="00295C71">
      <w:pPr>
        <w:spacing w:after="240"/>
        <w:rPr>
          <w:color w:val="000000" w:themeColor="text1"/>
        </w:rPr>
      </w:pPr>
      <w:r w:rsidRPr="00070C6A">
        <w:rPr>
          <w:b/>
          <w:color w:val="000000" w:themeColor="text1"/>
        </w:rPr>
        <w:t>3.2.1</w:t>
      </w:r>
      <w:r>
        <w:rPr>
          <w:color w:val="000000" w:themeColor="text1"/>
        </w:rPr>
        <w:t xml:space="preserve"> </w:t>
      </w:r>
      <w:r w:rsidR="002E2228">
        <w:rPr>
          <w:color w:val="000000" w:themeColor="text1"/>
        </w:rPr>
        <w:t xml:space="preserve">Η </w:t>
      </w:r>
      <w:r w:rsidR="00B0788F">
        <w:rPr>
          <w:b/>
          <w:i/>
          <w:color w:val="000000" w:themeColor="text1"/>
        </w:rPr>
        <w:t>Π</w:t>
      </w:r>
      <w:r w:rsidR="002E2228" w:rsidRPr="002E2228">
        <w:rPr>
          <w:b/>
          <w:i/>
          <w:color w:val="000000" w:themeColor="text1"/>
        </w:rPr>
        <w:t>ιθανότητα (</w:t>
      </w:r>
      <w:r w:rsidR="002E2228" w:rsidRPr="002E2228">
        <w:rPr>
          <w:b/>
          <w:i/>
          <w:color w:val="000000" w:themeColor="text1"/>
          <w:lang w:val="en-US"/>
        </w:rPr>
        <w:t>probability</w:t>
      </w:r>
      <w:r w:rsidR="002E2228" w:rsidRPr="002E2228">
        <w:rPr>
          <w:b/>
          <w:i/>
          <w:color w:val="000000" w:themeColor="text1"/>
        </w:rPr>
        <w:t>)</w:t>
      </w:r>
      <w:r w:rsidR="002E2228" w:rsidRPr="002E2228">
        <w:rPr>
          <w:color w:val="000000" w:themeColor="text1"/>
        </w:rPr>
        <w:t xml:space="preserve"> </w:t>
      </w:r>
      <w:r w:rsidR="002E2228">
        <w:rPr>
          <w:color w:val="000000" w:themeColor="text1"/>
        </w:rPr>
        <w:t>εμφάνισης ενός παράγοντα κινδύνου αναφέρεται στο ενδεχόμενο ένας συγκεκριμένος παράγοντας να εμφανιστεί πραγματικά κατά τη διάρκεια υλοποίησης του έργου. Ωστόσο, σε λίγες περιπτώσεις είναι δυνατόν να υπολογιστεί αριθμητικά η πιθανότητα εμφάνισης του παράγοντα κινδύνου. Συνήθως, υπολογίζεται και εκφράζεται ποιοτικά σύμφωνα με την εμπειρία ή την διαίσθηση.</w:t>
      </w:r>
    </w:p>
    <w:p w:rsidR="00306171" w:rsidRDefault="00306171" w:rsidP="00306171">
      <w:pPr>
        <w:spacing w:after="0"/>
        <w:rPr>
          <w:color w:val="000000" w:themeColor="text1"/>
        </w:rPr>
      </w:pPr>
      <w:r w:rsidRPr="00306171">
        <w:rPr>
          <w:b/>
          <w:color w:val="000000" w:themeColor="text1"/>
        </w:rPr>
        <w:t>Πίνακας 1.</w:t>
      </w:r>
      <w:r>
        <w:rPr>
          <w:color w:val="000000" w:themeColor="text1"/>
        </w:rPr>
        <w:t xml:space="preserve"> Εκτίμηση Πιθανότητας</w:t>
      </w:r>
    </w:p>
    <w:tbl>
      <w:tblPr>
        <w:tblStyle w:val="a7"/>
        <w:tblW w:w="0" w:type="auto"/>
        <w:tblInd w:w="108" w:type="dxa"/>
        <w:tblLook w:val="04A0" w:firstRow="1" w:lastRow="0" w:firstColumn="1" w:lastColumn="0" w:noHBand="0" w:noVBand="1"/>
      </w:tblPr>
      <w:tblGrid>
        <w:gridCol w:w="421"/>
        <w:gridCol w:w="1456"/>
        <w:gridCol w:w="1857"/>
        <w:gridCol w:w="4686"/>
      </w:tblGrid>
      <w:tr w:rsidR="006C0B2A" w:rsidTr="00B93E84">
        <w:tc>
          <w:tcPr>
            <w:tcW w:w="426" w:type="dxa"/>
          </w:tcPr>
          <w:p w:rsidR="006C0B2A" w:rsidRDefault="006C0B2A" w:rsidP="00306171">
            <w:pPr>
              <w:spacing w:line="360" w:lineRule="auto"/>
              <w:rPr>
                <w:color w:val="000000" w:themeColor="text1"/>
              </w:rPr>
            </w:pPr>
          </w:p>
        </w:tc>
        <w:tc>
          <w:tcPr>
            <w:tcW w:w="1417" w:type="dxa"/>
            <w:shd w:val="clear" w:color="auto" w:fill="F2F2F2" w:themeFill="background1" w:themeFillShade="F2"/>
          </w:tcPr>
          <w:p w:rsidR="006C0B2A" w:rsidRPr="006C0B2A" w:rsidRDefault="006C0B2A" w:rsidP="00306171">
            <w:pPr>
              <w:spacing w:line="360" w:lineRule="auto"/>
              <w:rPr>
                <w:b/>
                <w:color w:val="000000" w:themeColor="text1"/>
              </w:rPr>
            </w:pPr>
            <w:r w:rsidRPr="006C0B2A">
              <w:rPr>
                <w:b/>
                <w:color w:val="000000" w:themeColor="text1"/>
              </w:rPr>
              <w:t>Πιθανότητα</w:t>
            </w:r>
          </w:p>
        </w:tc>
        <w:tc>
          <w:tcPr>
            <w:tcW w:w="1701" w:type="dxa"/>
            <w:shd w:val="clear" w:color="auto" w:fill="F2F2F2" w:themeFill="background1" w:themeFillShade="F2"/>
          </w:tcPr>
          <w:p w:rsidR="006C0B2A" w:rsidRPr="006C0B2A" w:rsidRDefault="006C0B2A" w:rsidP="00306171">
            <w:pPr>
              <w:spacing w:line="360" w:lineRule="auto"/>
              <w:rPr>
                <w:b/>
                <w:color w:val="000000" w:themeColor="text1"/>
              </w:rPr>
            </w:pPr>
            <w:r w:rsidRPr="006C0B2A">
              <w:rPr>
                <w:b/>
                <w:color w:val="000000" w:themeColor="text1"/>
              </w:rPr>
              <w:t>Χαρακτηρισμός</w:t>
            </w:r>
          </w:p>
        </w:tc>
        <w:tc>
          <w:tcPr>
            <w:tcW w:w="4870" w:type="dxa"/>
            <w:shd w:val="clear" w:color="auto" w:fill="F2F2F2" w:themeFill="background1" w:themeFillShade="F2"/>
          </w:tcPr>
          <w:p w:rsidR="006C0B2A" w:rsidRPr="006C0B2A" w:rsidRDefault="0076299B" w:rsidP="00306171">
            <w:pPr>
              <w:spacing w:line="360" w:lineRule="auto"/>
              <w:rPr>
                <w:b/>
                <w:color w:val="000000" w:themeColor="text1"/>
              </w:rPr>
            </w:pPr>
            <w:r>
              <w:rPr>
                <w:b/>
                <w:color w:val="000000" w:themeColor="text1"/>
              </w:rPr>
              <w:t>Περιγραφή</w:t>
            </w:r>
          </w:p>
        </w:tc>
      </w:tr>
      <w:tr w:rsidR="006C0B2A" w:rsidTr="00B93E84">
        <w:tc>
          <w:tcPr>
            <w:tcW w:w="426" w:type="dxa"/>
          </w:tcPr>
          <w:p w:rsidR="006C0B2A" w:rsidRDefault="006C0B2A" w:rsidP="00306171">
            <w:pPr>
              <w:spacing w:line="360" w:lineRule="auto"/>
              <w:rPr>
                <w:color w:val="000000" w:themeColor="text1"/>
              </w:rPr>
            </w:pPr>
            <w:r>
              <w:rPr>
                <w:color w:val="000000" w:themeColor="text1"/>
              </w:rPr>
              <w:t>1</w:t>
            </w:r>
          </w:p>
        </w:tc>
        <w:tc>
          <w:tcPr>
            <w:tcW w:w="1417" w:type="dxa"/>
            <w:shd w:val="clear" w:color="auto" w:fill="F2F2F2" w:themeFill="background1" w:themeFillShade="F2"/>
          </w:tcPr>
          <w:p w:rsidR="006C0B2A" w:rsidRDefault="004B20B2" w:rsidP="00306171">
            <w:pPr>
              <w:spacing w:line="360" w:lineRule="auto"/>
              <w:jc w:val="center"/>
              <w:rPr>
                <w:color w:val="000000" w:themeColor="text1"/>
              </w:rPr>
            </w:pPr>
            <w:r>
              <w:rPr>
                <w:color w:val="000000" w:themeColor="text1"/>
              </w:rPr>
              <w:t>έως 10%</w:t>
            </w:r>
          </w:p>
        </w:tc>
        <w:tc>
          <w:tcPr>
            <w:tcW w:w="1701" w:type="dxa"/>
            <w:shd w:val="clear" w:color="auto" w:fill="F2F2F2" w:themeFill="background1" w:themeFillShade="F2"/>
          </w:tcPr>
          <w:p w:rsidR="006C0B2A" w:rsidRDefault="004B20B2" w:rsidP="00306171">
            <w:pPr>
              <w:spacing w:line="360" w:lineRule="auto"/>
              <w:rPr>
                <w:color w:val="000000" w:themeColor="text1"/>
              </w:rPr>
            </w:pPr>
            <w:r>
              <w:rPr>
                <w:color w:val="000000" w:themeColor="text1"/>
              </w:rPr>
              <w:t>Πολύ χαμηλή</w:t>
            </w:r>
          </w:p>
        </w:tc>
        <w:tc>
          <w:tcPr>
            <w:tcW w:w="4870" w:type="dxa"/>
          </w:tcPr>
          <w:p w:rsidR="006C0B2A" w:rsidRDefault="006C0B2A" w:rsidP="00306171">
            <w:pPr>
              <w:spacing w:line="360" w:lineRule="auto"/>
              <w:rPr>
                <w:color w:val="000000" w:themeColor="text1"/>
              </w:rPr>
            </w:pPr>
            <w:r>
              <w:rPr>
                <w:color w:val="000000" w:themeColor="text1"/>
              </w:rPr>
              <w:t>Μπορεί να συμβεί μόνο σε εξαιρετικές περιπτώσεις</w:t>
            </w:r>
          </w:p>
        </w:tc>
      </w:tr>
      <w:tr w:rsidR="006C0B2A" w:rsidTr="00B93E84">
        <w:tc>
          <w:tcPr>
            <w:tcW w:w="426" w:type="dxa"/>
          </w:tcPr>
          <w:p w:rsidR="006C0B2A" w:rsidRDefault="006C0B2A" w:rsidP="00306171">
            <w:pPr>
              <w:spacing w:line="360" w:lineRule="auto"/>
              <w:rPr>
                <w:color w:val="000000" w:themeColor="text1"/>
              </w:rPr>
            </w:pPr>
            <w:r>
              <w:rPr>
                <w:color w:val="000000" w:themeColor="text1"/>
              </w:rPr>
              <w:t>2</w:t>
            </w:r>
          </w:p>
        </w:tc>
        <w:tc>
          <w:tcPr>
            <w:tcW w:w="1417" w:type="dxa"/>
            <w:shd w:val="clear" w:color="auto" w:fill="F2F2F2" w:themeFill="background1" w:themeFillShade="F2"/>
          </w:tcPr>
          <w:p w:rsidR="006C0B2A" w:rsidRDefault="004B20B2" w:rsidP="00306171">
            <w:pPr>
              <w:spacing w:line="360" w:lineRule="auto"/>
              <w:jc w:val="center"/>
              <w:rPr>
                <w:color w:val="000000" w:themeColor="text1"/>
              </w:rPr>
            </w:pPr>
            <w:r>
              <w:rPr>
                <w:color w:val="000000" w:themeColor="text1"/>
              </w:rPr>
              <w:t>10%-30%</w:t>
            </w:r>
          </w:p>
        </w:tc>
        <w:tc>
          <w:tcPr>
            <w:tcW w:w="1701" w:type="dxa"/>
            <w:shd w:val="clear" w:color="auto" w:fill="F2F2F2" w:themeFill="background1" w:themeFillShade="F2"/>
          </w:tcPr>
          <w:p w:rsidR="006C0B2A" w:rsidRDefault="004B20B2" w:rsidP="00306171">
            <w:pPr>
              <w:spacing w:line="360" w:lineRule="auto"/>
              <w:rPr>
                <w:color w:val="000000" w:themeColor="text1"/>
              </w:rPr>
            </w:pPr>
            <w:r>
              <w:rPr>
                <w:color w:val="000000" w:themeColor="text1"/>
              </w:rPr>
              <w:t>Χαμηλή</w:t>
            </w:r>
          </w:p>
        </w:tc>
        <w:tc>
          <w:tcPr>
            <w:tcW w:w="4870" w:type="dxa"/>
          </w:tcPr>
          <w:p w:rsidR="006C0B2A" w:rsidRDefault="006C0B2A" w:rsidP="00306171">
            <w:pPr>
              <w:spacing w:line="360" w:lineRule="auto"/>
              <w:rPr>
                <w:color w:val="000000" w:themeColor="text1"/>
              </w:rPr>
            </w:pPr>
            <w:r>
              <w:rPr>
                <w:color w:val="000000" w:themeColor="text1"/>
              </w:rPr>
              <w:t>Μπορεί να συμβεί σε μερικές περιπτώσεις</w:t>
            </w:r>
          </w:p>
        </w:tc>
      </w:tr>
      <w:tr w:rsidR="006C0B2A" w:rsidTr="00B93E84">
        <w:tc>
          <w:tcPr>
            <w:tcW w:w="426" w:type="dxa"/>
          </w:tcPr>
          <w:p w:rsidR="006C0B2A" w:rsidRDefault="006C0B2A" w:rsidP="00306171">
            <w:pPr>
              <w:spacing w:line="360" w:lineRule="auto"/>
              <w:rPr>
                <w:color w:val="000000" w:themeColor="text1"/>
              </w:rPr>
            </w:pPr>
            <w:r>
              <w:rPr>
                <w:color w:val="000000" w:themeColor="text1"/>
              </w:rPr>
              <w:t>3</w:t>
            </w:r>
          </w:p>
        </w:tc>
        <w:tc>
          <w:tcPr>
            <w:tcW w:w="1417" w:type="dxa"/>
            <w:shd w:val="clear" w:color="auto" w:fill="F2F2F2" w:themeFill="background1" w:themeFillShade="F2"/>
          </w:tcPr>
          <w:p w:rsidR="006C0B2A" w:rsidRDefault="004B20B2" w:rsidP="00306171">
            <w:pPr>
              <w:spacing w:line="360" w:lineRule="auto"/>
              <w:jc w:val="center"/>
              <w:rPr>
                <w:color w:val="000000" w:themeColor="text1"/>
              </w:rPr>
            </w:pPr>
            <w:r>
              <w:rPr>
                <w:color w:val="000000" w:themeColor="text1"/>
              </w:rPr>
              <w:t>30%-50%</w:t>
            </w:r>
          </w:p>
        </w:tc>
        <w:tc>
          <w:tcPr>
            <w:tcW w:w="1701" w:type="dxa"/>
            <w:shd w:val="clear" w:color="auto" w:fill="F2F2F2" w:themeFill="background1" w:themeFillShade="F2"/>
          </w:tcPr>
          <w:p w:rsidR="006C0B2A" w:rsidRDefault="004B20B2" w:rsidP="00306171">
            <w:pPr>
              <w:spacing w:line="360" w:lineRule="auto"/>
              <w:rPr>
                <w:color w:val="000000" w:themeColor="text1"/>
              </w:rPr>
            </w:pPr>
            <w:r>
              <w:rPr>
                <w:color w:val="000000" w:themeColor="text1"/>
              </w:rPr>
              <w:t>Μέτρια</w:t>
            </w:r>
          </w:p>
        </w:tc>
        <w:tc>
          <w:tcPr>
            <w:tcW w:w="4870" w:type="dxa"/>
          </w:tcPr>
          <w:p w:rsidR="006C0B2A" w:rsidRDefault="006C0B2A" w:rsidP="00306171">
            <w:pPr>
              <w:spacing w:line="360" w:lineRule="auto"/>
              <w:rPr>
                <w:color w:val="000000" w:themeColor="text1"/>
              </w:rPr>
            </w:pPr>
            <w:r>
              <w:rPr>
                <w:color w:val="000000" w:themeColor="text1"/>
              </w:rPr>
              <w:t>Πιθανώς να συμβεί κάποια στιγμή</w:t>
            </w:r>
          </w:p>
        </w:tc>
      </w:tr>
      <w:tr w:rsidR="006C0B2A" w:rsidTr="00B93E84">
        <w:tc>
          <w:tcPr>
            <w:tcW w:w="426" w:type="dxa"/>
          </w:tcPr>
          <w:p w:rsidR="006C0B2A" w:rsidRDefault="006C0B2A" w:rsidP="00306171">
            <w:pPr>
              <w:spacing w:line="360" w:lineRule="auto"/>
              <w:rPr>
                <w:color w:val="000000" w:themeColor="text1"/>
              </w:rPr>
            </w:pPr>
            <w:r>
              <w:rPr>
                <w:color w:val="000000" w:themeColor="text1"/>
              </w:rPr>
              <w:t>4</w:t>
            </w:r>
          </w:p>
        </w:tc>
        <w:tc>
          <w:tcPr>
            <w:tcW w:w="1417" w:type="dxa"/>
            <w:shd w:val="clear" w:color="auto" w:fill="F2F2F2" w:themeFill="background1" w:themeFillShade="F2"/>
          </w:tcPr>
          <w:p w:rsidR="006C0B2A" w:rsidRDefault="004B20B2" w:rsidP="00306171">
            <w:pPr>
              <w:spacing w:line="360" w:lineRule="auto"/>
              <w:jc w:val="center"/>
              <w:rPr>
                <w:color w:val="000000" w:themeColor="text1"/>
              </w:rPr>
            </w:pPr>
            <w:r>
              <w:rPr>
                <w:color w:val="000000" w:themeColor="text1"/>
              </w:rPr>
              <w:t>50%-70%</w:t>
            </w:r>
          </w:p>
        </w:tc>
        <w:tc>
          <w:tcPr>
            <w:tcW w:w="1701" w:type="dxa"/>
            <w:shd w:val="clear" w:color="auto" w:fill="F2F2F2" w:themeFill="background1" w:themeFillShade="F2"/>
          </w:tcPr>
          <w:p w:rsidR="006C0B2A" w:rsidRDefault="004B20B2" w:rsidP="00306171">
            <w:pPr>
              <w:spacing w:line="360" w:lineRule="auto"/>
              <w:rPr>
                <w:color w:val="000000" w:themeColor="text1"/>
              </w:rPr>
            </w:pPr>
            <w:r>
              <w:rPr>
                <w:color w:val="000000" w:themeColor="text1"/>
              </w:rPr>
              <w:t>Υψηλή</w:t>
            </w:r>
          </w:p>
        </w:tc>
        <w:tc>
          <w:tcPr>
            <w:tcW w:w="4870" w:type="dxa"/>
          </w:tcPr>
          <w:p w:rsidR="006C0B2A" w:rsidRDefault="006C0B2A" w:rsidP="00306171">
            <w:pPr>
              <w:spacing w:line="360" w:lineRule="auto"/>
              <w:rPr>
                <w:color w:val="000000" w:themeColor="text1"/>
              </w:rPr>
            </w:pPr>
            <w:r>
              <w:rPr>
                <w:color w:val="000000" w:themeColor="text1"/>
              </w:rPr>
              <w:t>Ενδεχομένως να συμβεί στις περισσότερες περιπτώσεις</w:t>
            </w:r>
          </w:p>
        </w:tc>
      </w:tr>
      <w:tr w:rsidR="006C0B2A" w:rsidTr="00B93E84">
        <w:tc>
          <w:tcPr>
            <w:tcW w:w="426" w:type="dxa"/>
          </w:tcPr>
          <w:p w:rsidR="006C0B2A" w:rsidRDefault="006C0B2A" w:rsidP="00306171">
            <w:pPr>
              <w:spacing w:line="360" w:lineRule="auto"/>
              <w:rPr>
                <w:color w:val="000000" w:themeColor="text1"/>
              </w:rPr>
            </w:pPr>
            <w:r>
              <w:rPr>
                <w:color w:val="000000" w:themeColor="text1"/>
              </w:rPr>
              <w:t>5</w:t>
            </w:r>
          </w:p>
        </w:tc>
        <w:tc>
          <w:tcPr>
            <w:tcW w:w="1417" w:type="dxa"/>
            <w:shd w:val="clear" w:color="auto" w:fill="F2F2F2" w:themeFill="background1" w:themeFillShade="F2"/>
          </w:tcPr>
          <w:p w:rsidR="006C0B2A" w:rsidRDefault="004B20B2" w:rsidP="00306171">
            <w:pPr>
              <w:spacing w:line="360" w:lineRule="auto"/>
              <w:jc w:val="center"/>
              <w:rPr>
                <w:color w:val="000000" w:themeColor="text1"/>
              </w:rPr>
            </w:pPr>
            <w:r>
              <w:rPr>
                <w:color w:val="000000" w:themeColor="text1"/>
              </w:rPr>
              <w:t>70%-90%</w:t>
            </w:r>
          </w:p>
        </w:tc>
        <w:tc>
          <w:tcPr>
            <w:tcW w:w="1701" w:type="dxa"/>
            <w:shd w:val="clear" w:color="auto" w:fill="F2F2F2" w:themeFill="background1" w:themeFillShade="F2"/>
          </w:tcPr>
          <w:p w:rsidR="006C0B2A" w:rsidRDefault="004B20B2" w:rsidP="00306171">
            <w:pPr>
              <w:spacing w:line="360" w:lineRule="auto"/>
              <w:rPr>
                <w:color w:val="000000" w:themeColor="text1"/>
              </w:rPr>
            </w:pPr>
            <w:r>
              <w:rPr>
                <w:color w:val="000000" w:themeColor="text1"/>
              </w:rPr>
              <w:t>Πολύ Υψηλή</w:t>
            </w:r>
          </w:p>
        </w:tc>
        <w:tc>
          <w:tcPr>
            <w:tcW w:w="4870" w:type="dxa"/>
          </w:tcPr>
          <w:p w:rsidR="006C0B2A" w:rsidRDefault="006C0B2A" w:rsidP="00306171">
            <w:pPr>
              <w:spacing w:line="360" w:lineRule="auto"/>
              <w:rPr>
                <w:color w:val="000000" w:themeColor="text1"/>
              </w:rPr>
            </w:pPr>
            <w:r>
              <w:rPr>
                <w:color w:val="000000" w:themeColor="text1"/>
              </w:rPr>
              <w:t>Αναμένεται να συμβεί στις περισσότερες περιπτώσεις</w:t>
            </w:r>
          </w:p>
        </w:tc>
      </w:tr>
    </w:tbl>
    <w:p w:rsidR="006C0B2A" w:rsidRPr="002E2228" w:rsidRDefault="006C0B2A" w:rsidP="00295C71">
      <w:pPr>
        <w:spacing w:after="240"/>
        <w:rPr>
          <w:color w:val="000000" w:themeColor="text1"/>
        </w:rPr>
      </w:pPr>
    </w:p>
    <w:p w:rsidR="00D52B89" w:rsidRDefault="00070C6A" w:rsidP="00295C71">
      <w:pPr>
        <w:spacing w:after="240"/>
        <w:rPr>
          <w:rFonts w:eastAsia="Times New Roman" w:cs="Times New Roman"/>
          <w:color w:val="000000" w:themeColor="text1"/>
          <w:szCs w:val="24"/>
          <w:lang w:eastAsia="el-GR"/>
        </w:rPr>
      </w:pPr>
      <w:r w:rsidRPr="00070C6A">
        <w:rPr>
          <w:rFonts w:eastAsia="Times New Roman" w:cs="Times New Roman"/>
          <w:b/>
          <w:color w:val="000000" w:themeColor="text1"/>
          <w:szCs w:val="24"/>
          <w:lang w:eastAsia="el-GR"/>
        </w:rPr>
        <w:t>3.2.2</w:t>
      </w:r>
      <w:r>
        <w:rPr>
          <w:rFonts w:eastAsia="Times New Roman" w:cs="Times New Roman"/>
          <w:color w:val="000000" w:themeColor="text1"/>
          <w:szCs w:val="24"/>
          <w:lang w:eastAsia="el-GR"/>
        </w:rPr>
        <w:t xml:space="preserve"> </w:t>
      </w:r>
      <w:r w:rsidR="002E2228">
        <w:rPr>
          <w:rFonts w:eastAsia="Times New Roman" w:cs="Times New Roman"/>
          <w:color w:val="000000" w:themeColor="text1"/>
          <w:szCs w:val="24"/>
          <w:lang w:eastAsia="el-GR"/>
        </w:rPr>
        <w:t xml:space="preserve">Οι </w:t>
      </w:r>
      <w:r w:rsidR="00B0788F" w:rsidRPr="00B0788F">
        <w:rPr>
          <w:rFonts w:eastAsia="Times New Roman" w:cs="Times New Roman"/>
          <w:b/>
          <w:i/>
          <w:color w:val="000000" w:themeColor="text1"/>
          <w:szCs w:val="24"/>
          <w:lang w:eastAsia="el-GR"/>
        </w:rPr>
        <w:t>Ε</w:t>
      </w:r>
      <w:r w:rsidR="002E2228" w:rsidRPr="00B0788F">
        <w:rPr>
          <w:rFonts w:eastAsia="Times New Roman" w:cs="Times New Roman"/>
          <w:b/>
          <w:i/>
          <w:color w:val="000000" w:themeColor="text1"/>
          <w:szCs w:val="24"/>
          <w:lang w:eastAsia="el-GR"/>
        </w:rPr>
        <w:t>πιπτώσεις (</w:t>
      </w:r>
      <w:r w:rsidR="002E2228" w:rsidRPr="00B0788F">
        <w:rPr>
          <w:rFonts w:eastAsia="Times New Roman" w:cs="Times New Roman"/>
          <w:b/>
          <w:i/>
          <w:color w:val="000000" w:themeColor="text1"/>
          <w:szCs w:val="24"/>
          <w:lang w:val="en-US" w:eastAsia="el-GR"/>
        </w:rPr>
        <w:t>impacts</w:t>
      </w:r>
      <w:r w:rsidR="002E2228" w:rsidRPr="00B0788F">
        <w:rPr>
          <w:rFonts w:eastAsia="Times New Roman" w:cs="Times New Roman"/>
          <w:b/>
          <w:i/>
          <w:color w:val="000000" w:themeColor="text1"/>
          <w:szCs w:val="24"/>
          <w:lang w:eastAsia="el-GR"/>
        </w:rPr>
        <w:t>)</w:t>
      </w:r>
      <w:r w:rsidR="002E2228" w:rsidRPr="002E2228">
        <w:rPr>
          <w:rFonts w:eastAsia="Times New Roman" w:cs="Times New Roman"/>
          <w:color w:val="000000" w:themeColor="text1"/>
          <w:szCs w:val="24"/>
          <w:lang w:eastAsia="el-GR"/>
        </w:rPr>
        <w:t xml:space="preserve"> </w:t>
      </w:r>
      <w:r w:rsidR="002E2228">
        <w:rPr>
          <w:rFonts w:eastAsia="Times New Roman" w:cs="Times New Roman"/>
          <w:color w:val="000000" w:themeColor="text1"/>
          <w:szCs w:val="24"/>
          <w:lang w:eastAsia="el-GR"/>
        </w:rPr>
        <w:t xml:space="preserve">υπολογίζονται με τη χρήση ποσοτικών τεχνικών αν και </w:t>
      </w:r>
      <w:r w:rsidR="00B0788F">
        <w:rPr>
          <w:rFonts w:eastAsia="Times New Roman" w:cs="Times New Roman"/>
          <w:color w:val="000000" w:themeColor="text1"/>
          <w:szCs w:val="24"/>
          <w:lang w:eastAsia="el-GR"/>
        </w:rPr>
        <w:t xml:space="preserve">αυτές </w:t>
      </w:r>
      <w:r w:rsidR="002E2228">
        <w:rPr>
          <w:rFonts w:eastAsia="Times New Roman" w:cs="Times New Roman"/>
          <w:color w:val="000000" w:themeColor="text1"/>
          <w:szCs w:val="24"/>
          <w:lang w:eastAsia="el-GR"/>
        </w:rPr>
        <w:t xml:space="preserve">συχνά προκύπτουν από υποκειμενική ποιοτική εκτίμηση η οποία βασίζεται </w:t>
      </w:r>
      <w:r w:rsidR="00182126">
        <w:rPr>
          <w:rFonts w:eastAsia="Times New Roman" w:cs="Times New Roman"/>
          <w:color w:val="000000" w:themeColor="text1"/>
          <w:szCs w:val="24"/>
          <w:lang w:eastAsia="el-GR"/>
        </w:rPr>
        <w:t xml:space="preserve">τόσο στη γνώση της κατηγορίας του παράγοντα κινδύνου όσο και των λεπτομερειών του ίδιου του έργου. </w:t>
      </w:r>
    </w:p>
    <w:p w:rsidR="00306171" w:rsidRDefault="00306171" w:rsidP="00306171">
      <w:pPr>
        <w:spacing w:after="0"/>
        <w:rPr>
          <w:rFonts w:eastAsia="Times New Roman" w:cs="Times New Roman"/>
          <w:color w:val="000000" w:themeColor="text1"/>
          <w:szCs w:val="24"/>
          <w:lang w:eastAsia="el-GR"/>
        </w:rPr>
      </w:pPr>
      <w:r w:rsidRPr="00306171">
        <w:rPr>
          <w:b/>
          <w:color w:val="000000" w:themeColor="text1"/>
        </w:rPr>
        <w:t xml:space="preserve">Πίνακας </w:t>
      </w:r>
      <w:r>
        <w:rPr>
          <w:b/>
          <w:color w:val="000000" w:themeColor="text1"/>
        </w:rPr>
        <w:t>2</w:t>
      </w:r>
      <w:r w:rsidRPr="00306171">
        <w:rPr>
          <w:b/>
          <w:color w:val="000000" w:themeColor="text1"/>
        </w:rPr>
        <w:t>.</w:t>
      </w:r>
      <w:r>
        <w:rPr>
          <w:b/>
          <w:color w:val="000000" w:themeColor="text1"/>
        </w:rPr>
        <w:t xml:space="preserve"> </w:t>
      </w:r>
      <w:r w:rsidRPr="00306171">
        <w:rPr>
          <w:color w:val="000000" w:themeColor="text1"/>
        </w:rPr>
        <w:t>Εκτίμηση επιπτώσεων</w:t>
      </w:r>
    </w:p>
    <w:tbl>
      <w:tblPr>
        <w:tblStyle w:val="a7"/>
        <w:tblW w:w="0" w:type="auto"/>
        <w:tblInd w:w="108" w:type="dxa"/>
        <w:tblLook w:val="04A0" w:firstRow="1" w:lastRow="0" w:firstColumn="1" w:lastColumn="0" w:noHBand="0" w:noVBand="1"/>
      </w:tblPr>
      <w:tblGrid>
        <w:gridCol w:w="353"/>
        <w:gridCol w:w="1376"/>
        <w:gridCol w:w="1857"/>
        <w:gridCol w:w="4778"/>
      </w:tblGrid>
      <w:tr w:rsidR="007E3490" w:rsidTr="00B93E84">
        <w:tc>
          <w:tcPr>
            <w:tcW w:w="353" w:type="dxa"/>
          </w:tcPr>
          <w:p w:rsidR="007E3490" w:rsidRDefault="007E3490" w:rsidP="00306171">
            <w:pPr>
              <w:spacing w:line="360" w:lineRule="auto"/>
              <w:rPr>
                <w:color w:val="000000" w:themeColor="text1"/>
              </w:rPr>
            </w:pPr>
          </w:p>
        </w:tc>
        <w:tc>
          <w:tcPr>
            <w:tcW w:w="1376" w:type="dxa"/>
            <w:shd w:val="clear" w:color="auto" w:fill="F2F2F2" w:themeFill="background1" w:themeFillShade="F2"/>
          </w:tcPr>
          <w:p w:rsidR="007E3490" w:rsidRPr="006C0B2A" w:rsidRDefault="007E3490" w:rsidP="00306171">
            <w:pPr>
              <w:spacing w:line="360" w:lineRule="auto"/>
              <w:jc w:val="center"/>
              <w:rPr>
                <w:b/>
                <w:color w:val="000000" w:themeColor="text1"/>
              </w:rPr>
            </w:pPr>
            <w:r>
              <w:rPr>
                <w:b/>
                <w:color w:val="000000" w:themeColor="text1"/>
              </w:rPr>
              <w:t>Επίπτωση</w:t>
            </w:r>
          </w:p>
        </w:tc>
        <w:tc>
          <w:tcPr>
            <w:tcW w:w="1857" w:type="dxa"/>
            <w:shd w:val="clear" w:color="auto" w:fill="F2F2F2" w:themeFill="background1" w:themeFillShade="F2"/>
          </w:tcPr>
          <w:p w:rsidR="007E3490" w:rsidRDefault="007E3490" w:rsidP="007E3490">
            <w:pPr>
              <w:jc w:val="center"/>
              <w:rPr>
                <w:b/>
                <w:color w:val="000000" w:themeColor="text1"/>
              </w:rPr>
            </w:pPr>
            <w:r>
              <w:rPr>
                <w:b/>
                <w:color w:val="000000" w:themeColor="text1"/>
              </w:rPr>
              <w:t>Χαρακτηρισμός</w:t>
            </w:r>
          </w:p>
        </w:tc>
        <w:tc>
          <w:tcPr>
            <w:tcW w:w="4778" w:type="dxa"/>
            <w:shd w:val="clear" w:color="auto" w:fill="F2F2F2" w:themeFill="background1" w:themeFillShade="F2"/>
          </w:tcPr>
          <w:p w:rsidR="007E3490" w:rsidRDefault="0076299B" w:rsidP="00306171">
            <w:pPr>
              <w:rPr>
                <w:b/>
                <w:color w:val="000000" w:themeColor="text1"/>
              </w:rPr>
            </w:pPr>
            <w:r>
              <w:rPr>
                <w:b/>
                <w:color w:val="000000" w:themeColor="text1"/>
              </w:rPr>
              <w:t>Περιγραφή</w:t>
            </w:r>
          </w:p>
        </w:tc>
      </w:tr>
      <w:tr w:rsidR="007E3490" w:rsidTr="00B93E84">
        <w:tc>
          <w:tcPr>
            <w:tcW w:w="353" w:type="dxa"/>
          </w:tcPr>
          <w:p w:rsidR="007E3490" w:rsidRDefault="007E3490" w:rsidP="00306171">
            <w:pPr>
              <w:spacing w:line="360" w:lineRule="auto"/>
              <w:rPr>
                <w:color w:val="000000" w:themeColor="text1"/>
              </w:rPr>
            </w:pPr>
            <w:r>
              <w:rPr>
                <w:color w:val="000000" w:themeColor="text1"/>
              </w:rPr>
              <w:t>1</w:t>
            </w:r>
          </w:p>
        </w:tc>
        <w:tc>
          <w:tcPr>
            <w:tcW w:w="1376" w:type="dxa"/>
            <w:shd w:val="clear" w:color="auto" w:fill="F2F2F2" w:themeFill="background1" w:themeFillShade="F2"/>
          </w:tcPr>
          <w:p w:rsidR="007E3490" w:rsidRDefault="007E3490" w:rsidP="00070C6A">
            <w:pPr>
              <w:jc w:val="center"/>
              <w:rPr>
                <w:color w:val="000000" w:themeColor="text1"/>
              </w:rPr>
            </w:pPr>
            <w:r>
              <w:rPr>
                <w:color w:val="000000" w:themeColor="text1"/>
              </w:rPr>
              <w:t>0,05</w:t>
            </w:r>
          </w:p>
        </w:tc>
        <w:tc>
          <w:tcPr>
            <w:tcW w:w="1857" w:type="dxa"/>
            <w:shd w:val="clear" w:color="auto" w:fill="F2F2F2" w:themeFill="background1" w:themeFillShade="F2"/>
          </w:tcPr>
          <w:p w:rsidR="007E3490" w:rsidRDefault="007E3490" w:rsidP="00070C6A">
            <w:pPr>
              <w:spacing w:line="360" w:lineRule="auto"/>
              <w:rPr>
                <w:color w:val="000000" w:themeColor="text1"/>
              </w:rPr>
            </w:pPr>
            <w:r>
              <w:rPr>
                <w:color w:val="000000" w:themeColor="text1"/>
              </w:rPr>
              <w:t>Πολύ χαμηλή</w:t>
            </w:r>
          </w:p>
        </w:tc>
        <w:tc>
          <w:tcPr>
            <w:tcW w:w="4778" w:type="dxa"/>
          </w:tcPr>
          <w:p w:rsidR="007E3490" w:rsidRDefault="007E3490" w:rsidP="00070C6A">
            <w:pPr>
              <w:spacing w:line="360" w:lineRule="auto"/>
              <w:rPr>
                <w:color w:val="000000" w:themeColor="text1"/>
              </w:rPr>
            </w:pPr>
            <w:r>
              <w:rPr>
                <w:color w:val="000000" w:themeColor="text1"/>
              </w:rPr>
              <w:t>Εάν συμβεί δεν θα προκαλέσει αρνητικές επιπτώσεις στο έργο</w:t>
            </w:r>
          </w:p>
        </w:tc>
      </w:tr>
      <w:tr w:rsidR="007E3490" w:rsidTr="00B93E84">
        <w:tc>
          <w:tcPr>
            <w:tcW w:w="353" w:type="dxa"/>
          </w:tcPr>
          <w:p w:rsidR="007E3490" w:rsidRDefault="007E3490" w:rsidP="00306171">
            <w:pPr>
              <w:spacing w:line="360" w:lineRule="auto"/>
              <w:rPr>
                <w:color w:val="000000" w:themeColor="text1"/>
              </w:rPr>
            </w:pPr>
            <w:r>
              <w:rPr>
                <w:color w:val="000000" w:themeColor="text1"/>
              </w:rPr>
              <w:t>2</w:t>
            </w:r>
          </w:p>
        </w:tc>
        <w:tc>
          <w:tcPr>
            <w:tcW w:w="1376" w:type="dxa"/>
            <w:shd w:val="clear" w:color="auto" w:fill="F2F2F2" w:themeFill="background1" w:themeFillShade="F2"/>
          </w:tcPr>
          <w:p w:rsidR="007E3490" w:rsidRDefault="007E3490" w:rsidP="00070C6A">
            <w:pPr>
              <w:jc w:val="center"/>
              <w:rPr>
                <w:color w:val="000000" w:themeColor="text1"/>
              </w:rPr>
            </w:pPr>
            <w:r>
              <w:rPr>
                <w:color w:val="000000" w:themeColor="text1"/>
              </w:rPr>
              <w:t>0,1</w:t>
            </w:r>
          </w:p>
        </w:tc>
        <w:tc>
          <w:tcPr>
            <w:tcW w:w="1857" w:type="dxa"/>
            <w:shd w:val="clear" w:color="auto" w:fill="F2F2F2" w:themeFill="background1" w:themeFillShade="F2"/>
          </w:tcPr>
          <w:p w:rsidR="007E3490" w:rsidRDefault="007E3490" w:rsidP="00070C6A">
            <w:pPr>
              <w:spacing w:line="360" w:lineRule="auto"/>
              <w:rPr>
                <w:color w:val="000000" w:themeColor="text1"/>
              </w:rPr>
            </w:pPr>
            <w:r>
              <w:rPr>
                <w:color w:val="000000" w:themeColor="text1"/>
              </w:rPr>
              <w:t>Χαμηλή</w:t>
            </w:r>
          </w:p>
        </w:tc>
        <w:tc>
          <w:tcPr>
            <w:tcW w:w="4778" w:type="dxa"/>
          </w:tcPr>
          <w:p w:rsidR="007E3490" w:rsidRDefault="007E3490" w:rsidP="00070C6A">
            <w:pPr>
              <w:spacing w:line="360" w:lineRule="auto"/>
              <w:rPr>
                <w:color w:val="000000" w:themeColor="text1"/>
              </w:rPr>
            </w:pPr>
            <w:r>
              <w:rPr>
                <w:color w:val="000000" w:themeColor="text1"/>
              </w:rPr>
              <w:t xml:space="preserve">Εάν συμβεί θα προκαλέσει κάποιες  </w:t>
            </w:r>
            <w:r>
              <w:rPr>
                <w:color w:val="000000" w:themeColor="text1"/>
              </w:rPr>
              <w:lastRenderedPageBreak/>
              <w:t>επιπτώσεις στο έργο αλλά σχεδόν όλοι οι στόχοι θα επιτευχθούν</w:t>
            </w:r>
          </w:p>
        </w:tc>
      </w:tr>
      <w:tr w:rsidR="007E3490" w:rsidTr="00B93E84">
        <w:tc>
          <w:tcPr>
            <w:tcW w:w="353" w:type="dxa"/>
          </w:tcPr>
          <w:p w:rsidR="007E3490" w:rsidRDefault="007E3490" w:rsidP="00306171">
            <w:pPr>
              <w:spacing w:line="360" w:lineRule="auto"/>
              <w:rPr>
                <w:color w:val="000000" w:themeColor="text1"/>
              </w:rPr>
            </w:pPr>
            <w:r>
              <w:rPr>
                <w:color w:val="000000" w:themeColor="text1"/>
              </w:rPr>
              <w:lastRenderedPageBreak/>
              <w:t>3</w:t>
            </w:r>
          </w:p>
        </w:tc>
        <w:tc>
          <w:tcPr>
            <w:tcW w:w="1376" w:type="dxa"/>
            <w:shd w:val="clear" w:color="auto" w:fill="F2F2F2" w:themeFill="background1" w:themeFillShade="F2"/>
          </w:tcPr>
          <w:p w:rsidR="007E3490" w:rsidRDefault="007E3490" w:rsidP="00070C6A">
            <w:pPr>
              <w:jc w:val="center"/>
              <w:rPr>
                <w:color w:val="000000" w:themeColor="text1"/>
              </w:rPr>
            </w:pPr>
            <w:r>
              <w:rPr>
                <w:color w:val="000000" w:themeColor="text1"/>
              </w:rPr>
              <w:t>0,2</w:t>
            </w:r>
          </w:p>
        </w:tc>
        <w:tc>
          <w:tcPr>
            <w:tcW w:w="1857" w:type="dxa"/>
            <w:shd w:val="clear" w:color="auto" w:fill="F2F2F2" w:themeFill="background1" w:themeFillShade="F2"/>
          </w:tcPr>
          <w:p w:rsidR="007E3490" w:rsidRDefault="007E3490" w:rsidP="00070C6A">
            <w:pPr>
              <w:spacing w:line="360" w:lineRule="auto"/>
              <w:rPr>
                <w:color w:val="000000" w:themeColor="text1"/>
              </w:rPr>
            </w:pPr>
            <w:r>
              <w:rPr>
                <w:color w:val="000000" w:themeColor="text1"/>
              </w:rPr>
              <w:t>Μέτρια</w:t>
            </w:r>
          </w:p>
        </w:tc>
        <w:tc>
          <w:tcPr>
            <w:tcW w:w="4778" w:type="dxa"/>
          </w:tcPr>
          <w:p w:rsidR="007E3490" w:rsidRDefault="007E3490" w:rsidP="00070C6A">
            <w:pPr>
              <w:spacing w:line="360" w:lineRule="auto"/>
              <w:rPr>
                <w:color w:val="000000" w:themeColor="text1"/>
              </w:rPr>
            </w:pPr>
            <w:r>
              <w:rPr>
                <w:color w:val="000000" w:themeColor="text1"/>
              </w:rPr>
              <w:t>Εάν συμβεί θα προκαλέσει σοβαρές επιπτώσεις στο έργο αλλά οι σημαντικοί στόχοι θα επιτευχθούν</w:t>
            </w:r>
          </w:p>
        </w:tc>
      </w:tr>
      <w:tr w:rsidR="007E3490" w:rsidTr="00B93E84">
        <w:tc>
          <w:tcPr>
            <w:tcW w:w="353" w:type="dxa"/>
          </w:tcPr>
          <w:p w:rsidR="007E3490" w:rsidRDefault="007E3490" w:rsidP="00306171">
            <w:pPr>
              <w:spacing w:line="360" w:lineRule="auto"/>
              <w:rPr>
                <w:color w:val="000000" w:themeColor="text1"/>
              </w:rPr>
            </w:pPr>
            <w:r>
              <w:rPr>
                <w:color w:val="000000" w:themeColor="text1"/>
              </w:rPr>
              <w:t>4</w:t>
            </w:r>
          </w:p>
        </w:tc>
        <w:tc>
          <w:tcPr>
            <w:tcW w:w="1376" w:type="dxa"/>
            <w:shd w:val="clear" w:color="auto" w:fill="F2F2F2" w:themeFill="background1" w:themeFillShade="F2"/>
          </w:tcPr>
          <w:p w:rsidR="007E3490" w:rsidRDefault="007E3490" w:rsidP="00070C6A">
            <w:pPr>
              <w:jc w:val="center"/>
              <w:rPr>
                <w:color w:val="000000" w:themeColor="text1"/>
              </w:rPr>
            </w:pPr>
            <w:r>
              <w:rPr>
                <w:color w:val="000000" w:themeColor="text1"/>
              </w:rPr>
              <w:t>0,4</w:t>
            </w:r>
          </w:p>
        </w:tc>
        <w:tc>
          <w:tcPr>
            <w:tcW w:w="1857" w:type="dxa"/>
            <w:shd w:val="clear" w:color="auto" w:fill="F2F2F2" w:themeFill="background1" w:themeFillShade="F2"/>
          </w:tcPr>
          <w:p w:rsidR="007E3490" w:rsidRDefault="007E3490" w:rsidP="00070C6A">
            <w:pPr>
              <w:spacing w:line="360" w:lineRule="auto"/>
              <w:rPr>
                <w:color w:val="000000" w:themeColor="text1"/>
              </w:rPr>
            </w:pPr>
            <w:r>
              <w:rPr>
                <w:color w:val="000000" w:themeColor="text1"/>
              </w:rPr>
              <w:t>Υψηλή</w:t>
            </w:r>
          </w:p>
        </w:tc>
        <w:tc>
          <w:tcPr>
            <w:tcW w:w="4778" w:type="dxa"/>
          </w:tcPr>
          <w:p w:rsidR="007E3490" w:rsidRDefault="007E3490" w:rsidP="00070C6A">
            <w:pPr>
              <w:spacing w:line="360" w:lineRule="auto"/>
              <w:rPr>
                <w:color w:val="000000" w:themeColor="text1"/>
              </w:rPr>
            </w:pPr>
            <w:r>
              <w:rPr>
                <w:color w:val="000000" w:themeColor="text1"/>
              </w:rPr>
              <w:t>Εάν συμβεί θα προκαλέσει σημαντικές επιπτώσεις</w:t>
            </w:r>
          </w:p>
        </w:tc>
      </w:tr>
      <w:tr w:rsidR="007E3490" w:rsidTr="00B93E84">
        <w:tc>
          <w:tcPr>
            <w:tcW w:w="353" w:type="dxa"/>
          </w:tcPr>
          <w:p w:rsidR="007E3490" w:rsidRDefault="007E3490" w:rsidP="00306171">
            <w:pPr>
              <w:spacing w:line="360" w:lineRule="auto"/>
              <w:rPr>
                <w:color w:val="000000" w:themeColor="text1"/>
              </w:rPr>
            </w:pPr>
            <w:r>
              <w:rPr>
                <w:color w:val="000000" w:themeColor="text1"/>
              </w:rPr>
              <w:t>5</w:t>
            </w:r>
          </w:p>
        </w:tc>
        <w:tc>
          <w:tcPr>
            <w:tcW w:w="1376" w:type="dxa"/>
            <w:shd w:val="clear" w:color="auto" w:fill="F2F2F2" w:themeFill="background1" w:themeFillShade="F2"/>
          </w:tcPr>
          <w:p w:rsidR="007E3490" w:rsidRDefault="007E3490" w:rsidP="00070C6A">
            <w:pPr>
              <w:jc w:val="center"/>
              <w:rPr>
                <w:color w:val="000000" w:themeColor="text1"/>
              </w:rPr>
            </w:pPr>
            <w:r>
              <w:rPr>
                <w:color w:val="000000" w:themeColor="text1"/>
              </w:rPr>
              <w:t>0,8</w:t>
            </w:r>
          </w:p>
        </w:tc>
        <w:tc>
          <w:tcPr>
            <w:tcW w:w="1857" w:type="dxa"/>
            <w:shd w:val="clear" w:color="auto" w:fill="F2F2F2" w:themeFill="background1" w:themeFillShade="F2"/>
          </w:tcPr>
          <w:p w:rsidR="007E3490" w:rsidRDefault="007E3490" w:rsidP="00070C6A">
            <w:pPr>
              <w:spacing w:line="360" w:lineRule="auto"/>
              <w:rPr>
                <w:color w:val="000000" w:themeColor="text1"/>
              </w:rPr>
            </w:pPr>
            <w:r>
              <w:rPr>
                <w:color w:val="000000" w:themeColor="text1"/>
              </w:rPr>
              <w:t>Πολύ Υψηλή</w:t>
            </w:r>
          </w:p>
        </w:tc>
        <w:tc>
          <w:tcPr>
            <w:tcW w:w="4778" w:type="dxa"/>
          </w:tcPr>
          <w:p w:rsidR="007E3490" w:rsidRDefault="007E3490" w:rsidP="00070C6A">
            <w:pPr>
              <w:spacing w:line="360" w:lineRule="auto"/>
              <w:rPr>
                <w:color w:val="000000" w:themeColor="text1"/>
              </w:rPr>
            </w:pPr>
            <w:r>
              <w:rPr>
                <w:color w:val="000000" w:themeColor="text1"/>
              </w:rPr>
              <w:t>Εάν συμβεί θα προκαλέσει αποτυχία στο έργο</w:t>
            </w:r>
          </w:p>
        </w:tc>
      </w:tr>
    </w:tbl>
    <w:p w:rsidR="00CC13CD" w:rsidRDefault="00CC13CD" w:rsidP="00295C71">
      <w:pPr>
        <w:spacing w:after="240"/>
        <w:rPr>
          <w:rFonts w:eastAsia="Times New Roman" w:cs="Times New Roman"/>
          <w:color w:val="000000" w:themeColor="text1"/>
          <w:szCs w:val="24"/>
          <w:lang w:eastAsia="el-GR"/>
        </w:rPr>
      </w:pPr>
    </w:p>
    <w:p w:rsidR="000D199C" w:rsidRDefault="000D199C" w:rsidP="000D199C">
      <w:pPr>
        <w:spacing w:after="0"/>
        <w:rPr>
          <w:rFonts w:eastAsia="Times New Roman" w:cs="Times New Roman"/>
          <w:color w:val="000000" w:themeColor="text1"/>
          <w:szCs w:val="24"/>
          <w:lang w:eastAsia="el-GR"/>
        </w:rPr>
      </w:pPr>
      <w:r w:rsidRPr="00306171">
        <w:rPr>
          <w:b/>
          <w:color w:val="000000" w:themeColor="text1"/>
        </w:rPr>
        <w:t xml:space="preserve">Πίνακας </w:t>
      </w:r>
      <w:r>
        <w:rPr>
          <w:b/>
          <w:color w:val="000000" w:themeColor="text1"/>
        </w:rPr>
        <w:t>3</w:t>
      </w:r>
      <w:r w:rsidRPr="00306171">
        <w:rPr>
          <w:b/>
          <w:color w:val="000000" w:themeColor="text1"/>
        </w:rPr>
        <w:t>.</w:t>
      </w:r>
      <w:r>
        <w:rPr>
          <w:b/>
          <w:color w:val="000000" w:themeColor="text1"/>
        </w:rPr>
        <w:t xml:space="preserve"> </w:t>
      </w:r>
      <w:r>
        <w:t>Ορισμός κλίμακας επιπτώσεων για τέσσερις στόχους του έργου</w:t>
      </w:r>
    </w:p>
    <w:tbl>
      <w:tblPr>
        <w:tblW w:w="8886"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1669"/>
        <w:gridCol w:w="1349"/>
        <w:gridCol w:w="1585"/>
        <w:gridCol w:w="1585"/>
        <w:gridCol w:w="1349"/>
        <w:gridCol w:w="1349"/>
      </w:tblGrid>
      <w:tr w:rsidR="00C7401A" w:rsidRPr="00B347A9" w:rsidTr="00B93E84">
        <w:trPr>
          <w:trHeight w:val="492"/>
        </w:trPr>
        <w:tc>
          <w:tcPr>
            <w:tcW w:w="1669" w:type="dxa"/>
          </w:tcPr>
          <w:p w:rsidR="00C7401A" w:rsidRPr="00B347A9" w:rsidRDefault="00C7401A" w:rsidP="00070C6A">
            <w:pPr>
              <w:autoSpaceDE w:val="0"/>
              <w:autoSpaceDN w:val="0"/>
              <w:adjustRightInd w:val="0"/>
              <w:spacing w:after="0" w:line="240" w:lineRule="auto"/>
              <w:jc w:val="left"/>
              <w:rPr>
                <w:rFonts w:cs="Times New Roman"/>
                <w:b/>
                <w:bCs/>
                <w:color w:val="000000"/>
                <w:sz w:val="23"/>
                <w:szCs w:val="23"/>
              </w:rPr>
            </w:pPr>
          </w:p>
        </w:tc>
        <w:tc>
          <w:tcPr>
            <w:tcW w:w="7217" w:type="dxa"/>
            <w:gridSpan w:val="5"/>
            <w:shd w:val="clear" w:color="auto" w:fill="F2F2F2" w:themeFill="background1" w:themeFillShade="F2"/>
          </w:tcPr>
          <w:p w:rsidR="00C7401A" w:rsidRPr="00B347A9" w:rsidRDefault="00C7401A" w:rsidP="00070C6A">
            <w:pPr>
              <w:autoSpaceDE w:val="0"/>
              <w:autoSpaceDN w:val="0"/>
              <w:adjustRightInd w:val="0"/>
              <w:spacing w:after="0" w:line="240" w:lineRule="auto"/>
              <w:jc w:val="center"/>
              <w:rPr>
                <w:rFonts w:cs="Times New Roman"/>
                <w:b/>
                <w:bCs/>
                <w:color w:val="000000"/>
                <w:sz w:val="23"/>
                <w:szCs w:val="23"/>
              </w:rPr>
            </w:pPr>
            <w:r>
              <w:rPr>
                <w:rFonts w:cs="Times New Roman"/>
                <w:b/>
                <w:bCs/>
                <w:color w:val="000000"/>
                <w:sz w:val="23"/>
                <w:szCs w:val="23"/>
              </w:rPr>
              <w:t>Επίπτωση</w:t>
            </w:r>
          </w:p>
        </w:tc>
      </w:tr>
      <w:tr w:rsidR="00C7401A" w:rsidRPr="00B347A9" w:rsidTr="00B93E84">
        <w:trPr>
          <w:trHeight w:val="492"/>
        </w:trPr>
        <w:tc>
          <w:tcPr>
            <w:tcW w:w="1669" w:type="dxa"/>
            <w:shd w:val="clear" w:color="auto" w:fill="F2F2F2" w:themeFill="background1" w:themeFillShade="F2"/>
          </w:tcPr>
          <w:p w:rsidR="0076299B" w:rsidRDefault="0076299B" w:rsidP="00070C6A">
            <w:pPr>
              <w:autoSpaceDE w:val="0"/>
              <w:autoSpaceDN w:val="0"/>
              <w:adjustRightInd w:val="0"/>
              <w:spacing w:after="0" w:line="240" w:lineRule="auto"/>
              <w:jc w:val="center"/>
              <w:rPr>
                <w:rFonts w:cs="Times New Roman"/>
                <w:b/>
                <w:bCs/>
                <w:color w:val="000000"/>
                <w:sz w:val="23"/>
                <w:szCs w:val="23"/>
              </w:rPr>
            </w:pPr>
          </w:p>
          <w:p w:rsidR="00C7401A" w:rsidRPr="00B347A9" w:rsidRDefault="000D199C" w:rsidP="00070C6A">
            <w:pPr>
              <w:autoSpaceDE w:val="0"/>
              <w:autoSpaceDN w:val="0"/>
              <w:adjustRightInd w:val="0"/>
              <w:spacing w:after="0" w:line="240" w:lineRule="auto"/>
              <w:jc w:val="center"/>
              <w:rPr>
                <w:rFonts w:cs="Times New Roman"/>
                <w:color w:val="000000"/>
                <w:sz w:val="23"/>
                <w:szCs w:val="23"/>
              </w:rPr>
            </w:pPr>
            <w:r>
              <w:rPr>
                <w:rFonts w:cs="Times New Roman"/>
                <w:b/>
                <w:bCs/>
                <w:color w:val="000000"/>
                <w:sz w:val="23"/>
                <w:szCs w:val="23"/>
              </w:rPr>
              <w:t>Στόχος</w:t>
            </w:r>
            <w:r w:rsidR="00C7401A">
              <w:rPr>
                <w:rFonts w:cs="Times New Roman"/>
                <w:b/>
                <w:bCs/>
                <w:color w:val="000000"/>
                <w:sz w:val="23"/>
                <w:szCs w:val="23"/>
              </w:rPr>
              <w:t xml:space="preserve"> έργου</w:t>
            </w:r>
          </w:p>
        </w:tc>
        <w:tc>
          <w:tcPr>
            <w:tcW w:w="1349" w:type="dxa"/>
            <w:shd w:val="clear" w:color="auto" w:fill="F2F2F2" w:themeFill="background1" w:themeFillShade="F2"/>
          </w:tcPr>
          <w:p w:rsidR="00C7401A" w:rsidRPr="00B347A9" w:rsidRDefault="00C7401A" w:rsidP="00B93E84">
            <w:pPr>
              <w:shd w:val="clear" w:color="auto" w:fill="F2F2F2" w:themeFill="background1" w:themeFillShade="F2"/>
              <w:autoSpaceDE w:val="0"/>
              <w:autoSpaceDN w:val="0"/>
              <w:adjustRightInd w:val="0"/>
              <w:spacing w:after="0" w:line="240" w:lineRule="auto"/>
              <w:jc w:val="center"/>
              <w:rPr>
                <w:rFonts w:cs="Times New Roman"/>
                <w:color w:val="000000"/>
                <w:sz w:val="23"/>
                <w:szCs w:val="23"/>
              </w:rPr>
            </w:pPr>
            <w:r w:rsidRPr="00B347A9">
              <w:rPr>
                <w:rFonts w:cs="Times New Roman"/>
                <w:b/>
                <w:bCs/>
                <w:color w:val="000000"/>
                <w:sz w:val="23"/>
                <w:szCs w:val="23"/>
              </w:rPr>
              <w:t>Πολύ</w:t>
            </w:r>
          </w:p>
          <w:p w:rsidR="00C7401A" w:rsidRPr="00B347A9" w:rsidRDefault="00C7401A" w:rsidP="00B93E84">
            <w:pPr>
              <w:shd w:val="clear" w:color="auto" w:fill="F2F2F2" w:themeFill="background1" w:themeFillShade="F2"/>
              <w:autoSpaceDE w:val="0"/>
              <w:autoSpaceDN w:val="0"/>
              <w:adjustRightInd w:val="0"/>
              <w:spacing w:after="0" w:line="240" w:lineRule="auto"/>
              <w:jc w:val="center"/>
              <w:rPr>
                <w:rFonts w:cs="Times New Roman"/>
                <w:color w:val="000000"/>
                <w:sz w:val="23"/>
                <w:szCs w:val="23"/>
              </w:rPr>
            </w:pPr>
            <w:r w:rsidRPr="00B347A9">
              <w:rPr>
                <w:rFonts w:cs="Times New Roman"/>
                <w:b/>
                <w:bCs/>
                <w:color w:val="000000"/>
                <w:sz w:val="23"/>
                <w:szCs w:val="23"/>
              </w:rPr>
              <w:t>Χαμηλ</w:t>
            </w:r>
            <w:r>
              <w:rPr>
                <w:rFonts w:cs="Times New Roman"/>
                <w:b/>
                <w:bCs/>
                <w:color w:val="000000"/>
                <w:sz w:val="23"/>
                <w:szCs w:val="23"/>
              </w:rPr>
              <w:t>ή</w:t>
            </w:r>
            <w:r>
              <w:rPr>
                <w:rFonts w:cs="Times New Roman"/>
                <w:b/>
                <w:bCs/>
                <w:color w:val="000000"/>
                <w:sz w:val="23"/>
                <w:szCs w:val="23"/>
              </w:rPr>
              <w:br/>
              <w:t>/</w:t>
            </w:r>
            <w:r w:rsidRPr="00B347A9">
              <w:rPr>
                <w:rFonts w:cs="Times New Roman"/>
                <w:b/>
                <w:bCs/>
                <w:color w:val="000000"/>
                <w:sz w:val="23"/>
                <w:szCs w:val="23"/>
              </w:rPr>
              <w:t>0,05</w:t>
            </w:r>
          </w:p>
        </w:tc>
        <w:tc>
          <w:tcPr>
            <w:tcW w:w="1585" w:type="dxa"/>
            <w:shd w:val="clear" w:color="auto" w:fill="F2F2F2" w:themeFill="background1" w:themeFillShade="F2"/>
          </w:tcPr>
          <w:p w:rsidR="00C7401A" w:rsidRDefault="00C7401A" w:rsidP="00070C6A">
            <w:pPr>
              <w:autoSpaceDE w:val="0"/>
              <w:autoSpaceDN w:val="0"/>
              <w:adjustRightInd w:val="0"/>
              <w:spacing w:after="0" w:line="240" w:lineRule="auto"/>
              <w:jc w:val="center"/>
              <w:rPr>
                <w:rFonts w:cs="Times New Roman"/>
                <w:b/>
                <w:bCs/>
                <w:color w:val="000000"/>
                <w:sz w:val="23"/>
                <w:szCs w:val="23"/>
              </w:rPr>
            </w:pPr>
            <w:r w:rsidRPr="00B347A9">
              <w:rPr>
                <w:rFonts w:cs="Times New Roman"/>
                <w:b/>
                <w:bCs/>
                <w:color w:val="000000"/>
                <w:sz w:val="23"/>
                <w:szCs w:val="23"/>
              </w:rPr>
              <w:t>Χαμηλ</w:t>
            </w:r>
            <w:r>
              <w:rPr>
                <w:rFonts w:cs="Times New Roman"/>
                <w:b/>
                <w:bCs/>
                <w:color w:val="000000"/>
                <w:sz w:val="23"/>
                <w:szCs w:val="23"/>
              </w:rPr>
              <w:t>ή</w:t>
            </w:r>
          </w:p>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b/>
                <w:bCs/>
                <w:color w:val="000000"/>
                <w:sz w:val="23"/>
                <w:szCs w:val="23"/>
              </w:rPr>
              <w:t>/</w:t>
            </w:r>
            <w:r w:rsidRPr="00B347A9">
              <w:rPr>
                <w:rFonts w:cs="Times New Roman"/>
                <w:b/>
                <w:bCs/>
                <w:color w:val="000000"/>
                <w:sz w:val="23"/>
                <w:szCs w:val="23"/>
              </w:rPr>
              <w:t>0,1</w:t>
            </w:r>
            <w:r>
              <w:rPr>
                <w:rFonts w:cs="Times New Roman"/>
                <w:b/>
                <w:bCs/>
                <w:color w:val="000000"/>
                <w:sz w:val="23"/>
                <w:szCs w:val="23"/>
              </w:rPr>
              <w:t>0</w:t>
            </w:r>
          </w:p>
        </w:tc>
        <w:tc>
          <w:tcPr>
            <w:tcW w:w="1585" w:type="dxa"/>
            <w:shd w:val="clear" w:color="auto" w:fill="F2F2F2" w:themeFill="background1" w:themeFillShade="F2"/>
          </w:tcPr>
          <w:p w:rsidR="00C7401A" w:rsidRDefault="00C7401A" w:rsidP="00070C6A">
            <w:pPr>
              <w:autoSpaceDE w:val="0"/>
              <w:autoSpaceDN w:val="0"/>
              <w:adjustRightInd w:val="0"/>
              <w:spacing w:after="0" w:line="240" w:lineRule="auto"/>
              <w:jc w:val="center"/>
              <w:rPr>
                <w:rFonts w:cs="Times New Roman"/>
                <w:b/>
                <w:bCs/>
                <w:color w:val="000000"/>
                <w:sz w:val="23"/>
                <w:szCs w:val="23"/>
              </w:rPr>
            </w:pPr>
            <w:r w:rsidRPr="00B347A9">
              <w:rPr>
                <w:rFonts w:cs="Times New Roman"/>
                <w:b/>
                <w:bCs/>
                <w:color w:val="000000"/>
                <w:sz w:val="23"/>
                <w:szCs w:val="23"/>
              </w:rPr>
              <w:t>Μέ</w:t>
            </w:r>
            <w:r>
              <w:rPr>
                <w:rFonts w:cs="Times New Roman"/>
                <w:b/>
                <w:bCs/>
                <w:color w:val="000000"/>
                <w:sz w:val="23"/>
                <w:szCs w:val="23"/>
              </w:rPr>
              <w:t>τρια</w:t>
            </w:r>
          </w:p>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b/>
                <w:bCs/>
                <w:color w:val="000000"/>
                <w:sz w:val="23"/>
                <w:szCs w:val="23"/>
              </w:rPr>
              <w:t>/</w:t>
            </w:r>
            <w:r w:rsidRPr="00B347A9">
              <w:rPr>
                <w:rFonts w:cs="Times New Roman"/>
                <w:b/>
                <w:bCs/>
                <w:color w:val="000000"/>
                <w:sz w:val="23"/>
                <w:szCs w:val="23"/>
              </w:rPr>
              <w:t>0,2</w:t>
            </w:r>
            <w:r>
              <w:rPr>
                <w:rFonts w:cs="Times New Roman"/>
                <w:b/>
                <w:bCs/>
                <w:color w:val="000000"/>
                <w:sz w:val="23"/>
                <w:szCs w:val="23"/>
              </w:rPr>
              <w:t>0</w:t>
            </w:r>
          </w:p>
        </w:tc>
        <w:tc>
          <w:tcPr>
            <w:tcW w:w="1349" w:type="dxa"/>
            <w:shd w:val="clear" w:color="auto" w:fill="F2F2F2" w:themeFill="background1" w:themeFillShade="F2"/>
          </w:tcPr>
          <w:p w:rsidR="00C7401A" w:rsidRDefault="00C7401A" w:rsidP="00070C6A">
            <w:pPr>
              <w:autoSpaceDE w:val="0"/>
              <w:autoSpaceDN w:val="0"/>
              <w:adjustRightInd w:val="0"/>
              <w:spacing w:after="0" w:line="240" w:lineRule="auto"/>
              <w:jc w:val="center"/>
              <w:rPr>
                <w:rFonts w:cs="Times New Roman"/>
                <w:b/>
                <w:bCs/>
                <w:color w:val="000000"/>
                <w:sz w:val="23"/>
                <w:szCs w:val="23"/>
              </w:rPr>
            </w:pPr>
            <w:r w:rsidRPr="00B347A9">
              <w:rPr>
                <w:rFonts w:cs="Times New Roman"/>
                <w:b/>
                <w:bCs/>
                <w:color w:val="000000"/>
                <w:sz w:val="23"/>
                <w:szCs w:val="23"/>
              </w:rPr>
              <w:t>Υψηλ</w:t>
            </w:r>
            <w:r>
              <w:rPr>
                <w:rFonts w:cs="Times New Roman"/>
                <w:b/>
                <w:bCs/>
                <w:color w:val="000000"/>
                <w:sz w:val="23"/>
                <w:szCs w:val="23"/>
              </w:rPr>
              <w:t>ή</w:t>
            </w:r>
          </w:p>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b/>
                <w:bCs/>
                <w:color w:val="000000"/>
                <w:sz w:val="23"/>
                <w:szCs w:val="23"/>
              </w:rPr>
              <w:t>/</w:t>
            </w:r>
            <w:r w:rsidRPr="00B347A9">
              <w:rPr>
                <w:rFonts w:cs="Times New Roman"/>
                <w:b/>
                <w:bCs/>
                <w:color w:val="000000"/>
                <w:sz w:val="23"/>
                <w:szCs w:val="23"/>
              </w:rPr>
              <w:t>0,4</w:t>
            </w:r>
            <w:r>
              <w:rPr>
                <w:rFonts w:cs="Times New Roman"/>
                <w:b/>
                <w:bCs/>
                <w:color w:val="000000"/>
                <w:sz w:val="23"/>
                <w:szCs w:val="23"/>
              </w:rPr>
              <w:t>0</w:t>
            </w:r>
          </w:p>
        </w:tc>
        <w:tc>
          <w:tcPr>
            <w:tcW w:w="1349" w:type="dxa"/>
            <w:shd w:val="clear" w:color="auto" w:fill="F2F2F2" w:themeFill="background1" w:themeFillShade="F2"/>
          </w:tcPr>
          <w:p w:rsidR="00C7401A" w:rsidRDefault="00C7401A" w:rsidP="00070C6A">
            <w:pPr>
              <w:autoSpaceDE w:val="0"/>
              <w:autoSpaceDN w:val="0"/>
              <w:adjustRightInd w:val="0"/>
              <w:spacing w:after="0" w:line="240" w:lineRule="auto"/>
              <w:jc w:val="center"/>
              <w:rPr>
                <w:rFonts w:cs="Times New Roman"/>
                <w:b/>
                <w:bCs/>
                <w:color w:val="000000"/>
                <w:sz w:val="23"/>
                <w:szCs w:val="23"/>
              </w:rPr>
            </w:pPr>
            <w:r w:rsidRPr="00B347A9">
              <w:rPr>
                <w:rFonts w:cs="Times New Roman"/>
                <w:b/>
                <w:bCs/>
                <w:color w:val="000000"/>
                <w:sz w:val="23"/>
                <w:szCs w:val="23"/>
              </w:rPr>
              <w:t>Πολύ υψηλ</w:t>
            </w:r>
            <w:r>
              <w:rPr>
                <w:rFonts w:cs="Times New Roman"/>
                <w:b/>
                <w:bCs/>
                <w:color w:val="000000"/>
                <w:sz w:val="23"/>
                <w:szCs w:val="23"/>
              </w:rPr>
              <w:t>ή</w:t>
            </w:r>
          </w:p>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b/>
                <w:bCs/>
                <w:color w:val="000000"/>
                <w:sz w:val="23"/>
                <w:szCs w:val="23"/>
              </w:rPr>
              <w:t>/</w:t>
            </w:r>
            <w:r w:rsidRPr="00B347A9">
              <w:rPr>
                <w:rFonts w:cs="Times New Roman"/>
                <w:b/>
                <w:bCs/>
                <w:color w:val="000000"/>
                <w:sz w:val="23"/>
                <w:szCs w:val="23"/>
              </w:rPr>
              <w:t>0,8</w:t>
            </w:r>
            <w:r>
              <w:rPr>
                <w:rFonts w:cs="Times New Roman"/>
                <w:b/>
                <w:bCs/>
                <w:color w:val="000000"/>
                <w:sz w:val="23"/>
                <w:szCs w:val="23"/>
              </w:rPr>
              <w:t>0</w:t>
            </w:r>
          </w:p>
        </w:tc>
      </w:tr>
      <w:tr w:rsidR="00C7401A" w:rsidRPr="00B347A9" w:rsidTr="00B93E84">
        <w:trPr>
          <w:trHeight w:val="176"/>
        </w:trPr>
        <w:tc>
          <w:tcPr>
            <w:tcW w:w="1669" w:type="dxa"/>
            <w:shd w:val="clear" w:color="auto" w:fill="F2F2F2" w:themeFill="background1" w:themeFillShade="F2"/>
          </w:tcPr>
          <w:p w:rsidR="00C7401A" w:rsidRPr="00B347A9" w:rsidRDefault="00C7401A" w:rsidP="00070C6A">
            <w:pPr>
              <w:autoSpaceDE w:val="0"/>
              <w:autoSpaceDN w:val="0"/>
              <w:adjustRightInd w:val="0"/>
              <w:spacing w:after="0" w:line="240" w:lineRule="auto"/>
              <w:jc w:val="left"/>
              <w:rPr>
                <w:rFonts w:cs="Times New Roman"/>
                <w:color w:val="000000"/>
                <w:sz w:val="23"/>
                <w:szCs w:val="23"/>
              </w:rPr>
            </w:pPr>
            <w:r w:rsidRPr="00B347A9">
              <w:rPr>
                <w:rFonts w:cs="Times New Roman"/>
                <w:b/>
                <w:bCs/>
                <w:color w:val="000000"/>
                <w:sz w:val="23"/>
                <w:szCs w:val="23"/>
              </w:rPr>
              <w:t xml:space="preserve">Κόστος </w:t>
            </w:r>
          </w:p>
        </w:tc>
        <w:tc>
          <w:tcPr>
            <w:tcW w:w="1349"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sidRPr="00B347A9">
              <w:rPr>
                <w:rFonts w:cs="Times New Roman"/>
                <w:color w:val="000000"/>
                <w:sz w:val="23"/>
                <w:szCs w:val="23"/>
              </w:rPr>
              <w:t xml:space="preserve">Ασήμαντη </w:t>
            </w:r>
            <w:r>
              <w:rPr>
                <w:rFonts w:cs="Times New Roman"/>
                <w:color w:val="000000"/>
                <w:sz w:val="23"/>
                <w:szCs w:val="23"/>
              </w:rPr>
              <w:t>αύξηση κόστους</w:t>
            </w:r>
          </w:p>
        </w:tc>
        <w:tc>
          <w:tcPr>
            <w:tcW w:w="1585"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color w:val="000000"/>
                <w:sz w:val="23"/>
                <w:szCs w:val="23"/>
              </w:rPr>
              <w:t>&lt;10</w:t>
            </w:r>
            <w:r w:rsidRPr="00B347A9">
              <w:rPr>
                <w:rFonts w:cs="Times New Roman"/>
                <w:color w:val="000000"/>
                <w:sz w:val="23"/>
                <w:szCs w:val="23"/>
              </w:rPr>
              <w:t xml:space="preserve">% </w:t>
            </w:r>
            <w:r>
              <w:rPr>
                <w:rFonts w:cs="Times New Roman"/>
                <w:color w:val="000000"/>
                <w:sz w:val="23"/>
                <w:szCs w:val="23"/>
              </w:rPr>
              <w:t>αύξηση κόστους</w:t>
            </w:r>
          </w:p>
        </w:tc>
        <w:tc>
          <w:tcPr>
            <w:tcW w:w="1585"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sidRPr="00B347A9">
              <w:rPr>
                <w:rFonts w:cs="Times New Roman"/>
                <w:color w:val="000000"/>
                <w:sz w:val="23"/>
                <w:szCs w:val="23"/>
              </w:rPr>
              <w:t>10</w:t>
            </w:r>
            <w:r>
              <w:rPr>
                <w:rFonts w:cs="Times New Roman"/>
                <w:color w:val="000000"/>
                <w:sz w:val="23"/>
                <w:szCs w:val="23"/>
              </w:rPr>
              <w:t>-20</w:t>
            </w:r>
            <w:r w:rsidRPr="00B347A9">
              <w:rPr>
                <w:rFonts w:cs="Times New Roman"/>
                <w:color w:val="000000"/>
                <w:sz w:val="23"/>
                <w:szCs w:val="23"/>
              </w:rPr>
              <w:t xml:space="preserve">% </w:t>
            </w:r>
            <w:r>
              <w:rPr>
                <w:rFonts w:cs="Times New Roman"/>
                <w:color w:val="000000"/>
                <w:sz w:val="23"/>
                <w:szCs w:val="23"/>
              </w:rPr>
              <w:t>αύξηση κόστους</w:t>
            </w:r>
          </w:p>
        </w:tc>
        <w:tc>
          <w:tcPr>
            <w:tcW w:w="1349"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sidRPr="00B347A9">
              <w:rPr>
                <w:rFonts w:cs="Times New Roman"/>
                <w:color w:val="000000"/>
                <w:sz w:val="23"/>
                <w:szCs w:val="23"/>
              </w:rPr>
              <w:t>20</w:t>
            </w:r>
            <w:r>
              <w:rPr>
                <w:rFonts w:cs="Times New Roman"/>
                <w:color w:val="000000"/>
                <w:sz w:val="23"/>
                <w:szCs w:val="23"/>
              </w:rPr>
              <w:t>-40</w:t>
            </w:r>
            <w:r w:rsidRPr="00B347A9">
              <w:rPr>
                <w:rFonts w:cs="Times New Roman"/>
                <w:color w:val="000000"/>
                <w:sz w:val="23"/>
                <w:szCs w:val="23"/>
              </w:rPr>
              <w:t xml:space="preserve">% </w:t>
            </w:r>
            <w:r>
              <w:rPr>
                <w:rFonts w:cs="Times New Roman"/>
                <w:color w:val="000000"/>
                <w:sz w:val="23"/>
                <w:szCs w:val="23"/>
              </w:rPr>
              <w:t>αύξηση κόστους</w:t>
            </w:r>
          </w:p>
        </w:tc>
        <w:tc>
          <w:tcPr>
            <w:tcW w:w="1349"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sidRPr="00B347A9">
              <w:rPr>
                <w:rFonts w:cs="Times New Roman"/>
                <w:color w:val="000000"/>
                <w:sz w:val="23"/>
                <w:szCs w:val="23"/>
              </w:rPr>
              <w:t>&gt;</w:t>
            </w:r>
            <w:r>
              <w:rPr>
                <w:rFonts w:cs="Times New Roman"/>
                <w:color w:val="000000"/>
                <w:sz w:val="23"/>
                <w:szCs w:val="23"/>
              </w:rPr>
              <w:t>4</w:t>
            </w:r>
            <w:r w:rsidRPr="00B347A9">
              <w:rPr>
                <w:rFonts w:cs="Times New Roman"/>
                <w:color w:val="000000"/>
                <w:sz w:val="23"/>
                <w:szCs w:val="23"/>
              </w:rPr>
              <w:t xml:space="preserve">0% </w:t>
            </w:r>
            <w:r>
              <w:rPr>
                <w:rFonts w:cs="Times New Roman"/>
                <w:color w:val="000000"/>
                <w:sz w:val="23"/>
                <w:szCs w:val="23"/>
              </w:rPr>
              <w:t>αύξηση κόστους</w:t>
            </w:r>
          </w:p>
        </w:tc>
      </w:tr>
      <w:tr w:rsidR="00C7401A" w:rsidRPr="00B347A9" w:rsidTr="00B93E84">
        <w:trPr>
          <w:trHeight w:val="176"/>
        </w:trPr>
        <w:tc>
          <w:tcPr>
            <w:tcW w:w="1669" w:type="dxa"/>
            <w:shd w:val="clear" w:color="auto" w:fill="F2F2F2" w:themeFill="background1" w:themeFillShade="F2"/>
          </w:tcPr>
          <w:p w:rsidR="00C7401A" w:rsidRPr="00B347A9" w:rsidRDefault="00C7401A" w:rsidP="00070C6A">
            <w:pPr>
              <w:autoSpaceDE w:val="0"/>
              <w:autoSpaceDN w:val="0"/>
              <w:adjustRightInd w:val="0"/>
              <w:spacing w:after="0" w:line="240" w:lineRule="auto"/>
              <w:jc w:val="left"/>
              <w:rPr>
                <w:rFonts w:cs="Times New Roman"/>
                <w:color w:val="000000"/>
                <w:sz w:val="23"/>
                <w:szCs w:val="23"/>
              </w:rPr>
            </w:pPr>
            <w:r w:rsidRPr="00B347A9">
              <w:rPr>
                <w:rFonts w:cs="Times New Roman"/>
                <w:b/>
                <w:bCs/>
                <w:color w:val="000000"/>
                <w:sz w:val="23"/>
                <w:szCs w:val="23"/>
              </w:rPr>
              <w:t>Χρόνο</w:t>
            </w:r>
            <w:r>
              <w:rPr>
                <w:rFonts w:cs="Times New Roman"/>
                <w:b/>
                <w:bCs/>
                <w:color w:val="000000"/>
                <w:sz w:val="23"/>
                <w:szCs w:val="23"/>
              </w:rPr>
              <w:t>ς</w:t>
            </w:r>
            <w:r w:rsidRPr="00B347A9">
              <w:rPr>
                <w:rFonts w:cs="Times New Roman"/>
                <w:b/>
                <w:bCs/>
                <w:color w:val="000000"/>
                <w:sz w:val="23"/>
                <w:szCs w:val="23"/>
              </w:rPr>
              <w:t xml:space="preserve"> </w:t>
            </w:r>
          </w:p>
        </w:tc>
        <w:tc>
          <w:tcPr>
            <w:tcW w:w="1349"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sidRPr="00B347A9">
              <w:rPr>
                <w:rFonts w:cs="Times New Roman"/>
                <w:color w:val="000000"/>
                <w:sz w:val="23"/>
                <w:szCs w:val="23"/>
              </w:rPr>
              <w:t xml:space="preserve">Ασήμαντη </w:t>
            </w:r>
            <w:r>
              <w:rPr>
                <w:rFonts w:cs="Times New Roman"/>
                <w:color w:val="000000"/>
                <w:sz w:val="23"/>
                <w:szCs w:val="23"/>
              </w:rPr>
              <w:t>αύξηση χρόνου</w:t>
            </w:r>
          </w:p>
        </w:tc>
        <w:tc>
          <w:tcPr>
            <w:tcW w:w="1585"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sidRPr="00B347A9">
              <w:rPr>
                <w:rFonts w:cs="Times New Roman"/>
                <w:color w:val="000000"/>
                <w:sz w:val="23"/>
                <w:szCs w:val="23"/>
              </w:rPr>
              <w:t xml:space="preserve">&lt;5% </w:t>
            </w:r>
            <w:r>
              <w:rPr>
                <w:rFonts w:cs="Times New Roman"/>
                <w:color w:val="000000"/>
                <w:sz w:val="23"/>
                <w:szCs w:val="23"/>
              </w:rPr>
              <w:t>αύξηση χρόνου</w:t>
            </w:r>
          </w:p>
        </w:tc>
        <w:tc>
          <w:tcPr>
            <w:tcW w:w="1585"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sidRPr="00B347A9">
              <w:rPr>
                <w:rFonts w:cs="Times New Roman"/>
                <w:color w:val="000000"/>
                <w:sz w:val="23"/>
                <w:szCs w:val="23"/>
              </w:rPr>
              <w:t xml:space="preserve">5-10% </w:t>
            </w:r>
            <w:r>
              <w:rPr>
                <w:rFonts w:cs="Times New Roman"/>
                <w:color w:val="000000"/>
                <w:sz w:val="23"/>
                <w:szCs w:val="23"/>
              </w:rPr>
              <w:t>αύξηση χρόνου</w:t>
            </w:r>
          </w:p>
        </w:tc>
        <w:tc>
          <w:tcPr>
            <w:tcW w:w="1349"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sidRPr="00B347A9">
              <w:rPr>
                <w:rFonts w:cs="Times New Roman"/>
                <w:color w:val="000000"/>
                <w:sz w:val="23"/>
                <w:szCs w:val="23"/>
              </w:rPr>
              <w:t xml:space="preserve">10-20% </w:t>
            </w:r>
            <w:r>
              <w:rPr>
                <w:rFonts w:cs="Times New Roman"/>
                <w:color w:val="000000"/>
                <w:sz w:val="23"/>
                <w:szCs w:val="23"/>
              </w:rPr>
              <w:t>αύξηση χρόνου</w:t>
            </w:r>
          </w:p>
        </w:tc>
        <w:tc>
          <w:tcPr>
            <w:tcW w:w="1349"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sidRPr="00B347A9">
              <w:rPr>
                <w:rFonts w:cs="Times New Roman"/>
                <w:color w:val="000000"/>
                <w:sz w:val="23"/>
                <w:szCs w:val="23"/>
              </w:rPr>
              <w:t xml:space="preserve">&gt;20% </w:t>
            </w:r>
            <w:r>
              <w:rPr>
                <w:rFonts w:cs="Times New Roman"/>
                <w:color w:val="000000"/>
                <w:sz w:val="23"/>
                <w:szCs w:val="23"/>
              </w:rPr>
              <w:t>αύξηση χρόνου</w:t>
            </w:r>
          </w:p>
        </w:tc>
      </w:tr>
      <w:tr w:rsidR="00C7401A" w:rsidRPr="00B347A9" w:rsidTr="00B93E84">
        <w:trPr>
          <w:trHeight w:val="652"/>
        </w:trPr>
        <w:tc>
          <w:tcPr>
            <w:tcW w:w="1669" w:type="dxa"/>
            <w:shd w:val="clear" w:color="auto" w:fill="F2F2F2" w:themeFill="background1" w:themeFillShade="F2"/>
          </w:tcPr>
          <w:p w:rsidR="00C7401A" w:rsidRPr="00B347A9" w:rsidRDefault="00C7401A" w:rsidP="00070C6A">
            <w:pPr>
              <w:autoSpaceDE w:val="0"/>
              <w:autoSpaceDN w:val="0"/>
              <w:adjustRightInd w:val="0"/>
              <w:spacing w:after="0" w:line="240" w:lineRule="auto"/>
              <w:jc w:val="left"/>
              <w:rPr>
                <w:rFonts w:cs="Times New Roman"/>
                <w:color w:val="000000"/>
                <w:sz w:val="23"/>
                <w:szCs w:val="23"/>
              </w:rPr>
            </w:pPr>
            <w:r w:rsidRPr="00B347A9">
              <w:rPr>
                <w:rFonts w:cs="Times New Roman"/>
                <w:b/>
                <w:bCs/>
                <w:color w:val="000000"/>
                <w:sz w:val="23"/>
                <w:szCs w:val="23"/>
              </w:rPr>
              <w:t xml:space="preserve">Πεδίο </w:t>
            </w:r>
          </w:p>
          <w:p w:rsidR="00C7401A" w:rsidRPr="00B347A9" w:rsidRDefault="00C7401A" w:rsidP="00070C6A">
            <w:pPr>
              <w:autoSpaceDE w:val="0"/>
              <w:autoSpaceDN w:val="0"/>
              <w:adjustRightInd w:val="0"/>
              <w:spacing w:after="0" w:line="240" w:lineRule="auto"/>
              <w:jc w:val="left"/>
              <w:rPr>
                <w:rFonts w:cs="Times New Roman"/>
                <w:color w:val="000000"/>
                <w:sz w:val="23"/>
                <w:szCs w:val="23"/>
              </w:rPr>
            </w:pPr>
            <w:r>
              <w:rPr>
                <w:rFonts w:cs="Times New Roman"/>
                <w:b/>
                <w:bCs/>
                <w:color w:val="000000"/>
                <w:sz w:val="23"/>
                <w:szCs w:val="23"/>
              </w:rPr>
              <w:t>Εφαρμογής</w:t>
            </w:r>
            <w:r w:rsidRPr="00B347A9">
              <w:rPr>
                <w:rFonts w:cs="Times New Roman"/>
                <w:b/>
                <w:bCs/>
                <w:color w:val="000000"/>
                <w:sz w:val="23"/>
                <w:szCs w:val="23"/>
              </w:rPr>
              <w:t xml:space="preserve"> </w:t>
            </w:r>
          </w:p>
        </w:tc>
        <w:tc>
          <w:tcPr>
            <w:tcW w:w="1349"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sidRPr="00B347A9">
              <w:rPr>
                <w:rFonts w:cs="Times New Roman"/>
                <w:color w:val="000000"/>
                <w:sz w:val="23"/>
                <w:szCs w:val="23"/>
              </w:rPr>
              <w:t>Σχεδόν μη αναγνωρίσιμη μεταβολή</w:t>
            </w:r>
          </w:p>
        </w:tc>
        <w:tc>
          <w:tcPr>
            <w:tcW w:w="1585"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color w:val="000000"/>
                <w:sz w:val="23"/>
                <w:szCs w:val="23"/>
              </w:rPr>
              <w:t xml:space="preserve">Επηρεάζονται μικρές περιοχές </w:t>
            </w:r>
            <w:r w:rsidRPr="00B347A9">
              <w:rPr>
                <w:rFonts w:cs="Times New Roman"/>
                <w:color w:val="000000"/>
                <w:sz w:val="23"/>
                <w:szCs w:val="23"/>
              </w:rPr>
              <w:t xml:space="preserve">του πεδίου </w:t>
            </w:r>
            <w:r>
              <w:rPr>
                <w:rFonts w:cs="Times New Roman"/>
                <w:color w:val="000000"/>
                <w:sz w:val="23"/>
                <w:szCs w:val="23"/>
              </w:rPr>
              <w:t>εφαρμογής</w:t>
            </w:r>
          </w:p>
        </w:tc>
        <w:tc>
          <w:tcPr>
            <w:tcW w:w="1585"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color w:val="000000"/>
                <w:sz w:val="23"/>
                <w:szCs w:val="23"/>
              </w:rPr>
              <w:t>Επηρεάζονται σημαντικές περιοχές του πεδίου εφαρμογής</w:t>
            </w:r>
          </w:p>
        </w:tc>
        <w:tc>
          <w:tcPr>
            <w:tcW w:w="1349"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color w:val="000000"/>
                <w:sz w:val="23"/>
                <w:szCs w:val="23"/>
              </w:rPr>
              <w:t>Μείωση του πεδίου εφαρμογής σε μη αποδεκτό επίπεδο</w:t>
            </w:r>
            <w:r w:rsidRPr="00B347A9">
              <w:rPr>
                <w:rFonts w:cs="Times New Roman"/>
                <w:color w:val="000000"/>
                <w:sz w:val="23"/>
                <w:szCs w:val="23"/>
              </w:rPr>
              <w:t xml:space="preserve"> </w:t>
            </w:r>
            <w:r>
              <w:rPr>
                <w:rFonts w:cs="Times New Roman"/>
                <w:color w:val="000000"/>
                <w:sz w:val="23"/>
                <w:szCs w:val="23"/>
              </w:rPr>
              <w:t>από τον πελάτη</w:t>
            </w:r>
          </w:p>
        </w:tc>
        <w:tc>
          <w:tcPr>
            <w:tcW w:w="1349"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color w:val="000000"/>
                <w:sz w:val="23"/>
                <w:szCs w:val="23"/>
              </w:rPr>
              <w:t>Το έργο ακυρώνεται</w:t>
            </w:r>
          </w:p>
        </w:tc>
      </w:tr>
      <w:tr w:rsidR="00C7401A" w:rsidRPr="00B347A9" w:rsidTr="0076299B">
        <w:trPr>
          <w:trHeight w:val="812"/>
        </w:trPr>
        <w:tc>
          <w:tcPr>
            <w:tcW w:w="1669" w:type="dxa"/>
            <w:shd w:val="clear" w:color="auto" w:fill="F2F2F2" w:themeFill="background1" w:themeFillShade="F2"/>
          </w:tcPr>
          <w:p w:rsidR="00C7401A" w:rsidRPr="00B347A9" w:rsidRDefault="00C7401A" w:rsidP="00070C6A">
            <w:pPr>
              <w:autoSpaceDE w:val="0"/>
              <w:autoSpaceDN w:val="0"/>
              <w:adjustRightInd w:val="0"/>
              <w:spacing w:after="0" w:line="240" w:lineRule="auto"/>
              <w:jc w:val="left"/>
              <w:rPr>
                <w:rFonts w:cs="Times New Roman"/>
                <w:color w:val="000000"/>
                <w:sz w:val="23"/>
                <w:szCs w:val="23"/>
              </w:rPr>
            </w:pPr>
            <w:r w:rsidRPr="00B347A9">
              <w:rPr>
                <w:rFonts w:cs="Times New Roman"/>
                <w:b/>
                <w:bCs/>
                <w:color w:val="000000"/>
                <w:sz w:val="23"/>
                <w:szCs w:val="23"/>
              </w:rPr>
              <w:t xml:space="preserve">Ποιότητα </w:t>
            </w:r>
          </w:p>
        </w:tc>
        <w:tc>
          <w:tcPr>
            <w:tcW w:w="1349"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color w:val="000000"/>
                <w:sz w:val="23"/>
                <w:szCs w:val="23"/>
              </w:rPr>
              <w:t>Ελάχιστα εμφανής ποιοτική μεταβολή</w:t>
            </w:r>
          </w:p>
        </w:tc>
        <w:tc>
          <w:tcPr>
            <w:tcW w:w="1585"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color w:val="000000"/>
                <w:sz w:val="23"/>
                <w:szCs w:val="23"/>
              </w:rPr>
              <w:t>Ε</w:t>
            </w:r>
            <w:r w:rsidRPr="00B347A9">
              <w:rPr>
                <w:rFonts w:cs="Times New Roman"/>
                <w:color w:val="000000"/>
                <w:sz w:val="23"/>
                <w:szCs w:val="23"/>
              </w:rPr>
              <w:t xml:space="preserve">πηρεάζονται μόνο </w:t>
            </w:r>
            <w:r>
              <w:rPr>
                <w:rFonts w:cs="Times New Roman"/>
                <w:color w:val="000000"/>
                <w:sz w:val="23"/>
                <w:szCs w:val="23"/>
              </w:rPr>
              <w:t>οι πολύ α</w:t>
            </w:r>
            <w:r w:rsidRPr="00B347A9">
              <w:rPr>
                <w:rFonts w:cs="Times New Roman"/>
                <w:color w:val="000000"/>
                <w:sz w:val="23"/>
                <w:szCs w:val="23"/>
              </w:rPr>
              <w:t>παιτητικές εφαρμογές</w:t>
            </w:r>
          </w:p>
        </w:tc>
        <w:tc>
          <w:tcPr>
            <w:tcW w:w="1585"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color w:val="000000"/>
                <w:sz w:val="23"/>
                <w:szCs w:val="23"/>
              </w:rPr>
              <w:t xml:space="preserve">Μείωση της ποιότητας που απαιτεί </w:t>
            </w:r>
            <w:r w:rsidRPr="00B347A9">
              <w:rPr>
                <w:rFonts w:cs="Times New Roman"/>
                <w:color w:val="000000"/>
                <w:sz w:val="23"/>
                <w:szCs w:val="23"/>
              </w:rPr>
              <w:t xml:space="preserve"> έγκριση του πελάτη</w:t>
            </w:r>
          </w:p>
        </w:tc>
        <w:tc>
          <w:tcPr>
            <w:tcW w:w="1349"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color w:val="000000"/>
                <w:sz w:val="23"/>
                <w:szCs w:val="23"/>
              </w:rPr>
              <w:t>Μείωση της ποιότητας σε μη αποδεκτό επίπεδο από τον πελάτη</w:t>
            </w:r>
          </w:p>
        </w:tc>
        <w:tc>
          <w:tcPr>
            <w:tcW w:w="1349" w:type="dxa"/>
          </w:tcPr>
          <w:p w:rsidR="00C7401A" w:rsidRPr="00B347A9" w:rsidRDefault="00C7401A" w:rsidP="00070C6A">
            <w:pPr>
              <w:autoSpaceDE w:val="0"/>
              <w:autoSpaceDN w:val="0"/>
              <w:adjustRightInd w:val="0"/>
              <w:spacing w:after="0" w:line="240" w:lineRule="auto"/>
              <w:jc w:val="center"/>
              <w:rPr>
                <w:rFonts w:cs="Times New Roman"/>
                <w:color w:val="000000"/>
                <w:sz w:val="23"/>
                <w:szCs w:val="23"/>
              </w:rPr>
            </w:pPr>
            <w:r>
              <w:rPr>
                <w:rFonts w:cs="Times New Roman"/>
                <w:color w:val="000000"/>
                <w:sz w:val="23"/>
                <w:szCs w:val="23"/>
              </w:rPr>
              <w:t>Το έργο ακυρώνεται</w:t>
            </w:r>
          </w:p>
        </w:tc>
      </w:tr>
    </w:tbl>
    <w:p w:rsidR="00E23525" w:rsidRPr="00E23525" w:rsidRDefault="00E23525" w:rsidP="00E23525">
      <w:pPr>
        <w:spacing w:before="120" w:after="0"/>
        <w:rPr>
          <w:color w:val="000000" w:themeColor="text1"/>
        </w:rPr>
      </w:pPr>
      <w:r w:rsidRPr="00E23525">
        <w:rPr>
          <w:color w:val="000000" w:themeColor="text1"/>
        </w:rPr>
        <w:t xml:space="preserve">Επισημαίνεται ότι οι κλίμακες των συνεπειών μπορούν να χρησιμοποιηθούν </w:t>
      </w:r>
      <w:r>
        <w:rPr>
          <w:color w:val="000000" w:themeColor="text1"/>
        </w:rPr>
        <w:t xml:space="preserve">τόσο </w:t>
      </w:r>
      <w:r w:rsidRPr="00E23525">
        <w:rPr>
          <w:color w:val="000000" w:themeColor="text1"/>
        </w:rPr>
        <w:t>για</w:t>
      </w:r>
      <w:r>
        <w:rPr>
          <w:color w:val="000000" w:themeColor="text1"/>
        </w:rPr>
        <w:t xml:space="preserve"> </w:t>
      </w:r>
      <w:r w:rsidRPr="00E23525">
        <w:rPr>
          <w:color w:val="000000" w:themeColor="text1"/>
        </w:rPr>
        <w:t xml:space="preserve">απειλές </w:t>
      </w:r>
      <w:r>
        <w:rPr>
          <w:color w:val="000000" w:themeColor="text1"/>
        </w:rPr>
        <w:t xml:space="preserve">όσο </w:t>
      </w:r>
      <w:r w:rsidRPr="00E23525">
        <w:rPr>
          <w:color w:val="000000" w:themeColor="text1"/>
        </w:rPr>
        <w:t>και για ευκαιρίες.</w:t>
      </w:r>
    </w:p>
    <w:p w:rsidR="000D199C" w:rsidRPr="00AB0BEE" w:rsidRDefault="00070C6A" w:rsidP="00536228">
      <w:pPr>
        <w:spacing w:before="240" w:after="0"/>
        <w:rPr>
          <w:color w:val="000000" w:themeColor="text1"/>
        </w:rPr>
      </w:pPr>
      <w:r>
        <w:rPr>
          <w:b/>
          <w:color w:val="000000" w:themeColor="text1"/>
        </w:rPr>
        <w:t xml:space="preserve">3.3 </w:t>
      </w:r>
      <w:r w:rsidR="000D199C">
        <w:rPr>
          <w:b/>
          <w:color w:val="000000" w:themeColor="text1"/>
        </w:rPr>
        <w:t xml:space="preserve">Βήμα 3: Αξιολόγηση </w:t>
      </w:r>
      <w:r w:rsidR="000D199C" w:rsidRPr="00AB0BEE">
        <w:rPr>
          <w:b/>
          <w:color w:val="000000" w:themeColor="text1"/>
        </w:rPr>
        <w:t xml:space="preserve">ή </w:t>
      </w:r>
      <w:r w:rsidR="000D199C">
        <w:rPr>
          <w:b/>
          <w:color w:val="000000" w:themeColor="text1"/>
        </w:rPr>
        <w:t>Τ</w:t>
      </w:r>
      <w:r w:rsidR="000D199C" w:rsidRPr="00AB0BEE">
        <w:rPr>
          <w:b/>
          <w:color w:val="000000" w:themeColor="text1"/>
        </w:rPr>
        <w:t>αξιν</w:t>
      </w:r>
      <w:r w:rsidR="000D199C">
        <w:rPr>
          <w:b/>
          <w:color w:val="000000" w:themeColor="text1"/>
        </w:rPr>
        <w:t>όμηση</w:t>
      </w:r>
      <w:r w:rsidR="000D199C" w:rsidRPr="00AB0BEE">
        <w:rPr>
          <w:b/>
          <w:color w:val="000000" w:themeColor="text1"/>
        </w:rPr>
        <w:t xml:space="preserve"> το</w:t>
      </w:r>
      <w:r w:rsidR="000D199C">
        <w:rPr>
          <w:b/>
          <w:color w:val="000000" w:themeColor="text1"/>
        </w:rPr>
        <w:t>υ κινδύνου</w:t>
      </w:r>
      <w:r w:rsidR="000D199C" w:rsidRPr="00AB0BEE">
        <w:rPr>
          <w:color w:val="000000" w:themeColor="text1"/>
        </w:rPr>
        <w:t xml:space="preserve">. </w:t>
      </w:r>
    </w:p>
    <w:p w:rsidR="00070C6A" w:rsidRDefault="000D199C" w:rsidP="00F34E73">
      <w:pPr>
        <w:rPr>
          <w:color w:val="000000" w:themeColor="text1"/>
        </w:rPr>
      </w:pPr>
      <w:r w:rsidRPr="00AB0BEE">
        <w:rPr>
          <w:color w:val="000000" w:themeColor="text1"/>
        </w:rPr>
        <w:t>Αξιολογείτ</w:t>
      </w:r>
      <w:r>
        <w:rPr>
          <w:color w:val="000000" w:themeColor="text1"/>
        </w:rPr>
        <w:t>αι</w:t>
      </w:r>
      <w:r w:rsidRPr="00AB0BEE">
        <w:rPr>
          <w:color w:val="000000" w:themeColor="text1"/>
        </w:rPr>
        <w:t xml:space="preserve"> ή κατατάσσετ</w:t>
      </w:r>
      <w:r>
        <w:rPr>
          <w:color w:val="000000" w:themeColor="text1"/>
        </w:rPr>
        <w:t>αι ο</w:t>
      </w:r>
      <w:r w:rsidRPr="00AB0BEE">
        <w:rPr>
          <w:color w:val="000000" w:themeColor="text1"/>
        </w:rPr>
        <w:t xml:space="preserve"> κίνδυνο</w:t>
      </w:r>
      <w:r>
        <w:rPr>
          <w:color w:val="000000" w:themeColor="text1"/>
        </w:rPr>
        <w:t>ς,</w:t>
      </w:r>
      <w:r w:rsidRPr="00AB0BEE">
        <w:rPr>
          <w:color w:val="000000" w:themeColor="text1"/>
        </w:rPr>
        <w:t xml:space="preserve"> </w:t>
      </w:r>
      <w:r>
        <w:rPr>
          <w:color w:val="000000" w:themeColor="text1"/>
        </w:rPr>
        <w:t>εκτιμώντας</w:t>
      </w:r>
      <w:r w:rsidRPr="00AB0BEE">
        <w:rPr>
          <w:color w:val="000000" w:themeColor="text1"/>
        </w:rPr>
        <w:t xml:space="preserve"> το μέγεθος </w:t>
      </w:r>
      <w:r>
        <w:rPr>
          <w:color w:val="000000" w:themeColor="text1"/>
        </w:rPr>
        <w:t xml:space="preserve">του </w:t>
      </w:r>
      <w:r w:rsidRPr="00AB0BEE">
        <w:rPr>
          <w:color w:val="000000" w:themeColor="text1"/>
        </w:rPr>
        <w:t xml:space="preserve">κινδύνου, που είναι ο συνδυασμός </w:t>
      </w:r>
      <w:r>
        <w:rPr>
          <w:color w:val="000000" w:themeColor="text1"/>
        </w:rPr>
        <w:t xml:space="preserve">της </w:t>
      </w:r>
      <w:r w:rsidRPr="00AB0BEE">
        <w:rPr>
          <w:color w:val="000000" w:themeColor="text1"/>
        </w:rPr>
        <w:t xml:space="preserve">πιθανότητας </w:t>
      </w:r>
      <w:r>
        <w:rPr>
          <w:color w:val="000000" w:themeColor="text1"/>
        </w:rPr>
        <w:t>εμφάνισης των επικίνδυνων γεγονότων και της δριμύτητας των επιδράσεών</w:t>
      </w:r>
      <w:r w:rsidR="00733ED9">
        <w:rPr>
          <w:color w:val="000000" w:themeColor="text1"/>
        </w:rPr>
        <w:t xml:space="preserve"> </w:t>
      </w:r>
      <w:r>
        <w:rPr>
          <w:color w:val="000000" w:themeColor="text1"/>
        </w:rPr>
        <w:t>- επιπτώσεών τους.</w:t>
      </w:r>
      <w:r w:rsidRPr="00AB0BEE">
        <w:rPr>
          <w:color w:val="000000" w:themeColor="text1"/>
        </w:rPr>
        <w:t xml:space="preserve"> </w:t>
      </w:r>
      <w:r>
        <w:rPr>
          <w:color w:val="000000" w:themeColor="text1"/>
        </w:rPr>
        <w:t xml:space="preserve">Αυτό οδηγεί σε μια εκτίμηση του </w:t>
      </w:r>
      <w:r>
        <w:rPr>
          <w:color w:val="000000" w:themeColor="text1"/>
        </w:rPr>
        <w:lastRenderedPageBreak/>
        <w:t>βαθμού έκθεσης του έργου σε κίνδυνο. Στη συνέχεια α</w:t>
      </w:r>
      <w:r w:rsidRPr="00AB0BEE">
        <w:rPr>
          <w:color w:val="000000" w:themeColor="text1"/>
        </w:rPr>
        <w:t>ποφασίζετ</w:t>
      </w:r>
      <w:r>
        <w:rPr>
          <w:color w:val="000000" w:themeColor="text1"/>
        </w:rPr>
        <w:t>αι</w:t>
      </w:r>
      <w:r w:rsidRPr="00AB0BEE">
        <w:rPr>
          <w:color w:val="000000" w:themeColor="text1"/>
        </w:rPr>
        <w:t xml:space="preserve"> εάν ο κίνδυνος είναι αποδεκτός ή αν είναι αρκετά σοβαρός για να δικαιολογηθεί η θεραπεία. Αυτές οι </w:t>
      </w:r>
      <w:r>
        <w:rPr>
          <w:color w:val="000000" w:themeColor="text1"/>
        </w:rPr>
        <w:t>αξιολογήσεις του</w:t>
      </w:r>
      <w:r w:rsidRPr="00AB0BEE">
        <w:rPr>
          <w:color w:val="000000" w:themeColor="text1"/>
        </w:rPr>
        <w:t xml:space="preserve"> κινδύνου προστίθενται επίσης στο Μητρώο Κινδύνων Έργου.</w:t>
      </w:r>
      <w:r w:rsidR="008B2103" w:rsidRPr="008B2103">
        <w:rPr>
          <w:color w:val="000000" w:themeColor="text1"/>
        </w:rPr>
        <w:t xml:space="preserve"> </w:t>
      </w:r>
    </w:p>
    <w:p w:rsidR="002F3D42" w:rsidRPr="00CF13C2" w:rsidRDefault="002F3D42" w:rsidP="00070C6A">
      <w:pPr>
        <w:spacing w:after="0"/>
        <w:rPr>
          <w:b/>
          <w:color w:val="000000" w:themeColor="text1"/>
        </w:rPr>
      </w:pPr>
      <w:r w:rsidRPr="00CF13C2">
        <w:rPr>
          <w:b/>
          <w:color w:val="000000" w:themeColor="text1"/>
        </w:rPr>
        <w:t>3.3.1 Ποιοτική ανάλυση κινδύνου</w:t>
      </w:r>
    </w:p>
    <w:p w:rsidR="00070C6A" w:rsidRPr="00CF13C2" w:rsidRDefault="00070C6A" w:rsidP="00070C6A">
      <w:pPr>
        <w:spacing w:after="0"/>
        <w:rPr>
          <w:color w:val="000000" w:themeColor="text1"/>
        </w:rPr>
      </w:pPr>
      <w:r w:rsidRPr="00CF13C2">
        <w:rPr>
          <w:color w:val="000000" w:themeColor="text1"/>
        </w:rPr>
        <w:t>Η ποιοτική ανάλυση κινδύνου είναι η διαδικασία η οποία κατατάσσει τους κινδύνους σε σειρά προτεραιότητας για περαιτέρω ανάλυση ή δράση, αξιολογώντας και συνδυάζοντας την πιθανότητα εμφάνισής τους και τις επιπτώσεις που προκαλούν. Το βασικό όφελος αυτής της διαδικασίας είναι ότι επιτρέπει στους διαχειριστές έργων να μειώνουν το επίπεδο αβεβαιότητας και να εστιάζουν σε κινδύνους υψηλής προτεραιότητας.</w:t>
      </w:r>
    </w:p>
    <w:p w:rsidR="00070C6A" w:rsidRPr="00CF13C2" w:rsidRDefault="00070C6A" w:rsidP="00070C6A">
      <w:pPr>
        <w:spacing w:after="0"/>
        <w:rPr>
          <w:rFonts w:eastAsia="Times New Roman" w:cs="Times New Roman"/>
          <w:color w:val="000000" w:themeColor="text1"/>
          <w:szCs w:val="24"/>
          <w:lang w:eastAsia="el-GR"/>
        </w:rPr>
      </w:pPr>
      <w:r w:rsidRPr="00CF13C2">
        <w:rPr>
          <w:color w:val="000000" w:themeColor="text1"/>
        </w:rPr>
        <w:t>Η διεξαγωγή ποιοτικής ανάλυσης κινδύνου είναι συνήθως ένα γρήγορο και οικονομικό μέσο για τον καθορισμό προτεραιοτήτων και θέτει τα θεμέλια για την εκπόνηση Ποσοτικής Ανάλυσης Κινδύνου, εάν απαιτείται. Η διεξαγωγή της ποιοτικής ανάλυσης κινδύνου εκτελείται τακτικά καθ' όλη τη διάρκεια του κύκλου ζωής του έργου, όπως ορίζεται στο σχέδιο διαχείρισης κινδύνου του έργου.</w:t>
      </w:r>
    </w:p>
    <w:p w:rsidR="0045400B" w:rsidRDefault="008B2103" w:rsidP="00F34E73">
      <w:pPr>
        <w:rPr>
          <w:color w:val="000000" w:themeColor="text1"/>
        </w:rPr>
      </w:pPr>
      <w:r>
        <w:rPr>
          <w:color w:val="000000" w:themeColor="text1"/>
        </w:rPr>
        <w:t xml:space="preserve">Στον πίνακα </w:t>
      </w:r>
      <w:r w:rsidR="00F34E73">
        <w:rPr>
          <w:color w:val="000000" w:themeColor="text1"/>
        </w:rPr>
        <w:t xml:space="preserve">4 </w:t>
      </w:r>
      <w:r>
        <w:rPr>
          <w:color w:val="000000" w:themeColor="text1"/>
        </w:rPr>
        <w:t>που ακολουθεί</w:t>
      </w:r>
      <w:r w:rsidR="00F34E73">
        <w:rPr>
          <w:color w:val="000000" w:themeColor="text1"/>
        </w:rPr>
        <w:t>,</w:t>
      </w:r>
      <w:r>
        <w:rPr>
          <w:color w:val="000000" w:themeColor="text1"/>
        </w:rPr>
        <w:t xml:space="preserve"> παρουσιάζεται η ποιοτική ανάλυση του επιπέδου έκθεσης </w:t>
      </w:r>
      <w:r w:rsidR="0076299B">
        <w:rPr>
          <w:color w:val="000000" w:themeColor="text1"/>
        </w:rPr>
        <w:t xml:space="preserve">του έργου </w:t>
      </w:r>
      <w:r>
        <w:rPr>
          <w:color w:val="000000" w:themeColor="text1"/>
        </w:rPr>
        <w:t xml:space="preserve">σε κίνδυνο. Είναι κοινή πρακτική </w:t>
      </w:r>
      <w:r w:rsidR="0045400B">
        <w:rPr>
          <w:color w:val="000000" w:themeColor="text1"/>
        </w:rPr>
        <w:t>το σκορ τ</w:t>
      </w:r>
      <w:r>
        <w:rPr>
          <w:color w:val="000000" w:themeColor="text1"/>
        </w:rPr>
        <w:t>η</w:t>
      </w:r>
      <w:r w:rsidR="0045400B">
        <w:rPr>
          <w:color w:val="000000" w:themeColor="text1"/>
        </w:rPr>
        <w:t>ς</w:t>
      </w:r>
      <w:r>
        <w:rPr>
          <w:color w:val="000000" w:themeColor="text1"/>
        </w:rPr>
        <w:t xml:space="preserve"> έκθεση</w:t>
      </w:r>
      <w:r w:rsidR="0045400B">
        <w:rPr>
          <w:color w:val="000000" w:themeColor="text1"/>
        </w:rPr>
        <w:t>ς</w:t>
      </w:r>
      <w:r>
        <w:rPr>
          <w:color w:val="000000" w:themeColor="text1"/>
        </w:rPr>
        <w:t xml:space="preserve"> να υπολογίζεται από το γινόμενο: πιθανότητα </w:t>
      </w:r>
      <w:proofErr w:type="spellStart"/>
      <w:r>
        <w:rPr>
          <w:color w:val="000000" w:themeColor="text1"/>
        </w:rPr>
        <w:t>εμφάνισης*επίπτωση</w:t>
      </w:r>
      <w:proofErr w:type="spellEnd"/>
      <w:r>
        <w:rPr>
          <w:color w:val="000000" w:themeColor="text1"/>
        </w:rPr>
        <w:t xml:space="preserve">. Για την κατασκευή του πίνακα μπορούν να χρησιμοποιηθούν τόσο ποιοτικές όσο και ποσοτικές κλίμακες </w:t>
      </w:r>
      <w:r w:rsidR="0076299B">
        <w:rPr>
          <w:color w:val="000000" w:themeColor="text1"/>
        </w:rPr>
        <w:t>μέτρησης</w:t>
      </w:r>
      <w:r>
        <w:rPr>
          <w:color w:val="000000" w:themeColor="text1"/>
        </w:rPr>
        <w:t xml:space="preserve"> της πιθανότητας εμφάνισης και της </w:t>
      </w:r>
      <w:r w:rsidR="00220F3C">
        <w:rPr>
          <w:color w:val="000000" w:themeColor="text1"/>
        </w:rPr>
        <w:t>επίπτωσης</w:t>
      </w:r>
      <w:r w:rsidR="00B50035">
        <w:rPr>
          <w:color w:val="000000" w:themeColor="text1"/>
        </w:rPr>
        <w:t>,</w:t>
      </w:r>
      <w:r w:rsidR="00220F3C">
        <w:rPr>
          <w:color w:val="000000" w:themeColor="text1"/>
        </w:rPr>
        <w:t xml:space="preserve"> όπως αυτές παρουσιάζονται στους πίνακες 1 και 2. </w:t>
      </w:r>
      <w:r w:rsidR="00B50035" w:rsidRPr="009854D7">
        <w:rPr>
          <w:color w:val="000000" w:themeColor="text1"/>
        </w:rPr>
        <w:t>Κάθε κίνδυνος αξιολογείται με βάση την πιθανότητα εμφάνισής το</w:t>
      </w:r>
      <w:r w:rsidR="00ED4ADF" w:rsidRPr="009854D7">
        <w:rPr>
          <w:color w:val="000000" w:themeColor="text1"/>
        </w:rPr>
        <w:t>υ και τον αντίκτυ</w:t>
      </w:r>
      <w:r w:rsidR="0045400B">
        <w:rPr>
          <w:color w:val="000000" w:themeColor="text1"/>
        </w:rPr>
        <w:t xml:space="preserve">πό του σε ένα συγκεκριμένο έργο και </w:t>
      </w:r>
      <w:r w:rsidR="0045400B" w:rsidRPr="009854D7">
        <w:rPr>
          <w:color w:val="000000" w:themeColor="text1"/>
        </w:rPr>
        <w:t>ταξιν</w:t>
      </w:r>
      <w:r w:rsidR="0045400B">
        <w:rPr>
          <w:color w:val="000000" w:themeColor="text1"/>
        </w:rPr>
        <w:t>ο</w:t>
      </w:r>
      <w:r w:rsidR="0045400B" w:rsidRPr="009854D7">
        <w:rPr>
          <w:color w:val="000000" w:themeColor="text1"/>
        </w:rPr>
        <w:t>μ</w:t>
      </w:r>
      <w:r w:rsidR="0045400B">
        <w:rPr>
          <w:color w:val="000000" w:themeColor="text1"/>
        </w:rPr>
        <w:t xml:space="preserve">είται </w:t>
      </w:r>
      <w:r w:rsidR="0045400B" w:rsidRPr="009854D7">
        <w:rPr>
          <w:color w:val="000000" w:themeColor="text1"/>
        </w:rPr>
        <w:t xml:space="preserve"> </w:t>
      </w:r>
      <w:r w:rsidR="0045400B">
        <w:rPr>
          <w:color w:val="000000" w:themeColor="text1"/>
        </w:rPr>
        <w:t xml:space="preserve">ως </w:t>
      </w:r>
      <w:r w:rsidR="0045400B" w:rsidRPr="00BC4C98">
        <w:rPr>
          <w:b/>
          <w:i/>
          <w:color w:val="000000" w:themeColor="text1"/>
        </w:rPr>
        <w:t xml:space="preserve">υψηλού κινδύνου, μέτριου κινδύνου </w:t>
      </w:r>
      <w:r w:rsidR="0045400B" w:rsidRPr="0045400B">
        <w:rPr>
          <w:color w:val="000000" w:themeColor="text1"/>
        </w:rPr>
        <w:t>και</w:t>
      </w:r>
      <w:r w:rsidR="0045400B" w:rsidRPr="00BC4C98">
        <w:rPr>
          <w:b/>
          <w:i/>
          <w:color w:val="000000" w:themeColor="text1"/>
        </w:rPr>
        <w:t xml:space="preserve"> χαμηλού κινδύνου</w:t>
      </w:r>
      <w:r w:rsidR="0045400B" w:rsidRPr="009854D7">
        <w:rPr>
          <w:color w:val="000000" w:themeColor="text1"/>
        </w:rPr>
        <w:t>.</w:t>
      </w:r>
      <w:r w:rsidR="0045400B">
        <w:rPr>
          <w:color w:val="000000" w:themeColor="text1"/>
        </w:rPr>
        <w:t xml:space="preserve"> </w:t>
      </w:r>
    </w:p>
    <w:p w:rsidR="00450986" w:rsidRDefault="00F34E73" w:rsidP="00F34E73">
      <w:pPr>
        <w:rPr>
          <w:rFonts w:eastAsia="Times New Roman" w:cs="Times New Roman"/>
          <w:szCs w:val="24"/>
          <w:lang w:eastAsia="el-GR"/>
        </w:rPr>
      </w:pPr>
      <w:r>
        <w:rPr>
          <w:color w:val="000000" w:themeColor="text1"/>
        </w:rPr>
        <w:t>Στον πίνακα 4 γ</w:t>
      </w:r>
      <w:r w:rsidRPr="00F34E73">
        <w:rPr>
          <w:rFonts w:eastAsia="Times New Roman" w:cs="Times New Roman"/>
          <w:szCs w:val="24"/>
          <w:lang w:eastAsia="el-GR"/>
        </w:rPr>
        <w:t xml:space="preserve">ια παράδειγμα, οι κίνδυνοι που έχουν αρνητικό αντίκτυπο </w:t>
      </w:r>
      <w:r>
        <w:rPr>
          <w:rFonts w:eastAsia="Times New Roman" w:cs="Times New Roman"/>
          <w:szCs w:val="24"/>
          <w:lang w:eastAsia="el-GR"/>
        </w:rPr>
        <w:t>στους στόχους (</w:t>
      </w:r>
      <w:r w:rsidRPr="00F34E73">
        <w:rPr>
          <w:rFonts w:eastAsia="Times New Roman" w:cs="Times New Roman"/>
          <w:szCs w:val="24"/>
          <w:lang w:eastAsia="el-GR"/>
        </w:rPr>
        <w:t>απειλές</w:t>
      </w:r>
      <w:r>
        <w:rPr>
          <w:rFonts w:eastAsia="Times New Roman" w:cs="Times New Roman"/>
          <w:szCs w:val="24"/>
          <w:lang w:eastAsia="el-GR"/>
        </w:rPr>
        <w:t xml:space="preserve">) και </w:t>
      </w:r>
      <w:r w:rsidRPr="00F34E73">
        <w:rPr>
          <w:rFonts w:eastAsia="Times New Roman" w:cs="Times New Roman"/>
          <w:szCs w:val="24"/>
          <w:lang w:eastAsia="el-GR"/>
        </w:rPr>
        <w:t>βρίσκονται στη ζώνη υψηλού κινδύνου (</w:t>
      </w:r>
      <w:r>
        <w:rPr>
          <w:rFonts w:eastAsia="Times New Roman" w:cs="Times New Roman"/>
          <w:szCs w:val="24"/>
          <w:lang w:eastAsia="el-GR"/>
        </w:rPr>
        <w:t>κόκκινο</w:t>
      </w:r>
      <w:r w:rsidRPr="00F34E73">
        <w:rPr>
          <w:rFonts w:eastAsia="Times New Roman" w:cs="Times New Roman"/>
          <w:szCs w:val="24"/>
          <w:lang w:eastAsia="el-GR"/>
        </w:rPr>
        <w:t>)</w:t>
      </w:r>
      <w:r w:rsidR="00450986">
        <w:rPr>
          <w:rFonts w:eastAsia="Times New Roman" w:cs="Times New Roman"/>
          <w:szCs w:val="24"/>
          <w:lang w:eastAsia="el-GR"/>
        </w:rPr>
        <w:t xml:space="preserve"> της μήτρας, μπορεί να απαιτούν </w:t>
      </w:r>
      <w:r w:rsidRPr="00F34E73">
        <w:rPr>
          <w:rFonts w:eastAsia="Times New Roman" w:cs="Times New Roman"/>
          <w:szCs w:val="24"/>
          <w:lang w:eastAsia="el-GR"/>
        </w:rPr>
        <w:t xml:space="preserve">δράση προτεραιότητας και στρατηγικές επιθετικής αντίδρασης. </w:t>
      </w:r>
    </w:p>
    <w:p w:rsidR="00450986" w:rsidRDefault="00F34E73" w:rsidP="00F34E73">
      <w:pPr>
        <w:rPr>
          <w:rFonts w:eastAsia="Times New Roman" w:cs="Times New Roman"/>
          <w:szCs w:val="24"/>
          <w:lang w:eastAsia="el-GR"/>
        </w:rPr>
      </w:pPr>
      <w:r w:rsidRPr="00F34E73">
        <w:rPr>
          <w:rFonts w:eastAsia="Times New Roman" w:cs="Times New Roman"/>
          <w:szCs w:val="24"/>
          <w:lang w:eastAsia="el-GR"/>
        </w:rPr>
        <w:t xml:space="preserve">Οι απειλές που εντοπίζονται στη ζώνη </w:t>
      </w:r>
      <w:r w:rsidR="00450986">
        <w:rPr>
          <w:rFonts w:eastAsia="Times New Roman" w:cs="Times New Roman"/>
          <w:szCs w:val="24"/>
          <w:lang w:eastAsia="el-GR"/>
        </w:rPr>
        <w:t>μέτριου κινδύνου (κίτρινο) χρειάζονται προσοχή</w:t>
      </w:r>
      <w:r w:rsidR="00477D33">
        <w:rPr>
          <w:rFonts w:eastAsia="Times New Roman" w:cs="Times New Roman"/>
          <w:szCs w:val="24"/>
          <w:lang w:eastAsia="el-GR"/>
        </w:rPr>
        <w:t>,</w:t>
      </w:r>
      <w:r w:rsidR="00450986">
        <w:rPr>
          <w:rFonts w:eastAsia="Times New Roman" w:cs="Times New Roman"/>
          <w:szCs w:val="24"/>
          <w:lang w:eastAsia="el-GR"/>
        </w:rPr>
        <w:t xml:space="preserve"> ενώ οι απειλές που εντοπίζονται στη ζώνη </w:t>
      </w:r>
      <w:r w:rsidRPr="00F34E73">
        <w:rPr>
          <w:rFonts w:eastAsia="Times New Roman" w:cs="Times New Roman"/>
          <w:szCs w:val="24"/>
          <w:lang w:eastAsia="el-GR"/>
        </w:rPr>
        <w:t>χαμηλού κινδύνου (</w:t>
      </w:r>
      <w:r w:rsidR="00450986">
        <w:rPr>
          <w:rFonts w:eastAsia="Times New Roman" w:cs="Times New Roman"/>
          <w:szCs w:val="24"/>
          <w:lang w:eastAsia="el-GR"/>
        </w:rPr>
        <w:t xml:space="preserve">πράσινο) ενδέχεται να μην </w:t>
      </w:r>
      <w:r w:rsidRPr="00F34E73">
        <w:rPr>
          <w:rFonts w:eastAsia="Times New Roman" w:cs="Times New Roman"/>
          <w:szCs w:val="24"/>
          <w:lang w:eastAsia="el-GR"/>
        </w:rPr>
        <w:t>απαιτούν προληπτική δράση διαχείρισης πέραν της εγγραφής τους στο μητρώο κινδύνων ως μέρος της λίστας παρακολούθησης</w:t>
      </w:r>
      <w:r w:rsidR="00450986">
        <w:rPr>
          <w:rFonts w:eastAsia="Times New Roman" w:cs="Times New Roman"/>
          <w:szCs w:val="24"/>
          <w:lang w:eastAsia="el-GR"/>
        </w:rPr>
        <w:t xml:space="preserve">. </w:t>
      </w:r>
    </w:p>
    <w:p w:rsidR="00F34E73" w:rsidRPr="00F34E73" w:rsidRDefault="00F34E73" w:rsidP="00F34E73">
      <w:pPr>
        <w:rPr>
          <w:rFonts w:eastAsia="Times New Roman" w:cs="Times New Roman"/>
          <w:szCs w:val="24"/>
          <w:lang w:eastAsia="el-GR"/>
        </w:rPr>
      </w:pPr>
      <w:r w:rsidRPr="00F34E73">
        <w:rPr>
          <w:rFonts w:eastAsia="Times New Roman" w:cs="Times New Roman"/>
          <w:szCs w:val="24"/>
          <w:lang w:eastAsia="el-GR"/>
        </w:rPr>
        <w:t xml:space="preserve">Παρομοίως, </w:t>
      </w:r>
      <w:r w:rsidR="00477D33">
        <w:rPr>
          <w:rFonts w:eastAsia="Times New Roman" w:cs="Times New Roman"/>
          <w:szCs w:val="24"/>
          <w:lang w:eastAsia="el-GR"/>
        </w:rPr>
        <w:t>οι</w:t>
      </w:r>
      <w:r w:rsidRPr="00F34E73">
        <w:rPr>
          <w:rFonts w:eastAsia="Times New Roman" w:cs="Times New Roman"/>
          <w:szCs w:val="24"/>
          <w:lang w:eastAsia="el-GR"/>
        </w:rPr>
        <w:t xml:space="preserve"> ευκαιρίες εκείνες που βρίσκονται στη ζώνη υψηλού κινδύνου (</w:t>
      </w:r>
      <w:r w:rsidR="00477D33">
        <w:rPr>
          <w:rFonts w:eastAsia="Times New Roman" w:cs="Times New Roman"/>
          <w:szCs w:val="24"/>
          <w:lang w:eastAsia="el-GR"/>
        </w:rPr>
        <w:t>κόκκινο</w:t>
      </w:r>
      <w:r w:rsidRPr="00F34E73">
        <w:rPr>
          <w:rFonts w:eastAsia="Times New Roman" w:cs="Times New Roman"/>
          <w:szCs w:val="24"/>
          <w:lang w:eastAsia="el-GR"/>
        </w:rPr>
        <w:t xml:space="preserve">), </w:t>
      </w:r>
      <w:r w:rsidR="00477D33">
        <w:rPr>
          <w:rFonts w:eastAsia="Times New Roman" w:cs="Times New Roman"/>
          <w:szCs w:val="24"/>
          <w:lang w:eastAsia="el-GR"/>
        </w:rPr>
        <w:t xml:space="preserve">μπορούν να </w:t>
      </w:r>
      <w:r w:rsidRPr="00F34E73">
        <w:rPr>
          <w:rFonts w:eastAsia="Times New Roman" w:cs="Times New Roman"/>
          <w:szCs w:val="24"/>
          <w:lang w:eastAsia="el-GR"/>
        </w:rPr>
        <w:t>προσφέρ</w:t>
      </w:r>
      <w:r w:rsidR="00477D33">
        <w:rPr>
          <w:rFonts w:eastAsia="Times New Roman" w:cs="Times New Roman"/>
          <w:szCs w:val="24"/>
          <w:lang w:eastAsia="el-GR"/>
        </w:rPr>
        <w:t>ουν</w:t>
      </w:r>
      <w:r w:rsidRPr="00F34E73">
        <w:rPr>
          <w:rFonts w:eastAsia="Times New Roman" w:cs="Times New Roman"/>
          <w:szCs w:val="24"/>
          <w:lang w:eastAsia="el-GR"/>
        </w:rPr>
        <w:t xml:space="preserve"> το μεγαλύτερο όφελος</w:t>
      </w:r>
      <w:r w:rsidR="00477D33">
        <w:rPr>
          <w:rFonts w:eastAsia="Times New Roman" w:cs="Times New Roman"/>
          <w:szCs w:val="24"/>
          <w:lang w:eastAsia="el-GR"/>
        </w:rPr>
        <w:t xml:space="preserve"> και </w:t>
      </w:r>
      <w:r w:rsidRPr="00F34E73">
        <w:rPr>
          <w:rFonts w:eastAsia="Times New Roman" w:cs="Times New Roman"/>
          <w:szCs w:val="24"/>
          <w:lang w:eastAsia="el-GR"/>
        </w:rPr>
        <w:t xml:space="preserve">πρέπει να </w:t>
      </w:r>
      <w:r w:rsidR="00477D33">
        <w:rPr>
          <w:rFonts w:eastAsia="Times New Roman" w:cs="Times New Roman"/>
          <w:szCs w:val="24"/>
          <w:lang w:eastAsia="el-GR"/>
        </w:rPr>
        <w:t xml:space="preserve">αποτελούν </w:t>
      </w:r>
      <w:r w:rsidR="00477D33">
        <w:rPr>
          <w:rFonts w:eastAsia="Times New Roman" w:cs="Times New Roman"/>
          <w:szCs w:val="24"/>
          <w:lang w:eastAsia="el-GR"/>
        </w:rPr>
        <w:lastRenderedPageBreak/>
        <w:t xml:space="preserve">τον στόχο προτεραιότητας. </w:t>
      </w:r>
      <w:r w:rsidRPr="00F34E73">
        <w:rPr>
          <w:rFonts w:eastAsia="Times New Roman" w:cs="Times New Roman"/>
          <w:szCs w:val="24"/>
          <w:lang w:eastAsia="el-GR"/>
        </w:rPr>
        <w:t>Ευκαιρίες στη ζώνη χαμηλού κινδύνου (</w:t>
      </w:r>
      <w:r w:rsidR="00477D33">
        <w:rPr>
          <w:rFonts w:eastAsia="Times New Roman" w:cs="Times New Roman"/>
          <w:szCs w:val="24"/>
          <w:lang w:eastAsia="el-GR"/>
        </w:rPr>
        <w:t>πράσινο</w:t>
      </w:r>
      <w:r w:rsidRPr="00F34E73">
        <w:rPr>
          <w:rFonts w:eastAsia="Times New Roman" w:cs="Times New Roman"/>
          <w:szCs w:val="24"/>
          <w:lang w:eastAsia="el-GR"/>
        </w:rPr>
        <w:t>)</w:t>
      </w:r>
      <w:r w:rsidRPr="00F34E73">
        <w:rPr>
          <w:rFonts w:eastAsia="Times New Roman" w:cs="Times New Roman"/>
          <w:szCs w:val="24"/>
          <w:lang w:eastAsia="el-GR"/>
        </w:rPr>
        <w:br/>
        <w:t xml:space="preserve">θα πρέπει </w:t>
      </w:r>
      <w:r w:rsidR="00477D33">
        <w:rPr>
          <w:rFonts w:eastAsia="Times New Roman" w:cs="Times New Roman"/>
          <w:szCs w:val="24"/>
          <w:lang w:eastAsia="el-GR"/>
        </w:rPr>
        <w:t xml:space="preserve">απλώς </w:t>
      </w:r>
      <w:r w:rsidRPr="00F34E73">
        <w:rPr>
          <w:rFonts w:eastAsia="Times New Roman" w:cs="Times New Roman"/>
          <w:szCs w:val="24"/>
          <w:lang w:eastAsia="el-GR"/>
        </w:rPr>
        <w:t>να παρακολουθούνται.</w:t>
      </w:r>
    </w:p>
    <w:p w:rsidR="00B50035" w:rsidRPr="00733ED9" w:rsidRDefault="00733ED9" w:rsidP="00733ED9">
      <w:pPr>
        <w:rPr>
          <w:color w:val="000000" w:themeColor="text1"/>
        </w:rPr>
      </w:pPr>
      <w:r w:rsidRPr="009854D7">
        <w:rPr>
          <w:color w:val="000000" w:themeColor="text1"/>
        </w:rPr>
        <w:t xml:space="preserve">Η επιχείρηση θα πρέπει να καθορίσει </w:t>
      </w:r>
      <w:r>
        <w:rPr>
          <w:color w:val="000000" w:themeColor="text1"/>
        </w:rPr>
        <w:t xml:space="preserve">από την αρχή </w:t>
      </w:r>
      <w:r w:rsidRPr="009854D7">
        <w:rPr>
          <w:color w:val="000000" w:themeColor="text1"/>
        </w:rPr>
        <w:t xml:space="preserve">ποιοι συνδυασμοί πιθανότητας και επιπτώσεων οδηγούν σε </w:t>
      </w:r>
      <w:r>
        <w:rPr>
          <w:color w:val="000000" w:themeColor="text1"/>
        </w:rPr>
        <w:t>κινδύνους υψηλού, μέτριου και χαμηλού επιπέδου. Έτσι, ο</w:t>
      </w:r>
      <w:r w:rsidR="00BC4C98">
        <w:t xml:space="preserve">ι ζώνες κινδύνου ενδέχεται να τροποποιηθούν ανάλογα με </w:t>
      </w:r>
      <w:r w:rsidR="0045400B">
        <w:t xml:space="preserve">την κρίση των μελών της ομάδας διαχείρισης κινδύνων. </w:t>
      </w:r>
      <w:r>
        <w:t>Μ</w:t>
      </w:r>
      <w:r w:rsidR="00BC4C98" w:rsidRPr="0045400B">
        <w:t>ια ομάδα η οποία αποτελείται από «</w:t>
      </w:r>
      <w:proofErr w:type="spellStart"/>
      <w:r w:rsidR="00BC4C98" w:rsidRPr="0045400B">
        <w:t>κινδυνόφιλα</w:t>
      </w:r>
      <w:proofErr w:type="spellEnd"/>
      <w:r w:rsidR="00BC4C98" w:rsidRPr="0045400B">
        <w:t>» στελέχη, ενδεχομένως θα περιορίσει τ</w:t>
      </w:r>
      <w:r w:rsidR="0045400B">
        <w:t xml:space="preserve">ην </w:t>
      </w:r>
      <w:r w:rsidR="00BC4C98" w:rsidRPr="0045400B">
        <w:t>κόκκιν</w:t>
      </w:r>
      <w:r w:rsidR="0045400B">
        <w:t>η ζώνη</w:t>
      </w:r>
      <w:r w:rsidR="00BC4C98" w:rsidRPr="0045400B">
        <w:t xml:space="preserve"> στον πίνακα, ενώ αντίθετα, μια ομάδα με «</w:t>
      </w:r>
      <w:proofErr w:type="spellStart"/>
      <w:r w:rsidR="00BC4C98" w:rsidRPr="0045400B">
        <w:t>κινδυνόφοβα</w:t>
      </w:r>
      <w:proofErr w:type="spellEnd"/>
      <w:r w:rsidR="00BC4C98" w:rsidRPr="0045400B">
        <w:t>» στελέχη θα τ</w:t>
      </w:r>
      <w:r w:rsidR="0045400B">
        <w:t xml:space="preserve">ην </w:t>
      </w:r>
      <w:r w:rsidR="00BC4C98" w:rsidRPr="0045400B">
        <w:t>διευρύνει</w:t>
      </w:r>
      <w:r w:rsidR="0045400B">
        <w:t xml:space="preserve"> (Χασιώτης, 2013)</w:t>
      </w:r>
      <w:r w:rsidR="00BC4C98" w:rsidRPr="0045400B">
        <w:t>.</w:t>
      </w:r>
    </w:p>
    <w:p w:rsidR="00C7401A" w:rsidRDefault="000D199C" w:rsidP="00220F3C">
      <w:pPr>
        <w:spacing w:after="0"/>
        <w:ind w:hanging="426"/>
        <w:rPr>
          <w:rFonts w:eastAsia="Times New Roman" w:cs="Times New Roman"/>
          <w:color w:val="000000" w:themeColor="text1"/>
          <w:szCs w:val="24"/>
          <w:lang w:eastAsia="el-GR"/>
        </w:rPr>
      </w:pPr>
      <w:r w:rsidRPr="00306171">
        <w:rPr>
          <w:b/>
          <w:color w:val="000000" w:themeColor="text1"/>
        </w:rPr>
        <w:t xml:space="preserve">Πίνακας </w:t>
      </w:r>
      <w:r>
        <w:rPr>
          <w:b/>
          <w:color w:val="000000" w:themeColor="text1"/>
        </w:rPr>
        <w:t>4</w:t>
      </w:r>
      <w:r w:rsidRPr="00306171">
        <w:rPr>
          <w:b/>
          <w:color w:val="000000" w:themeColor="text1"/>
        </w:rPr>
        <w:t>.</w:t>
      </w:r>
      <w:r w:rsidR="00E80D98">
        <w:rPr>
          <w:b/>
          <w:color w:val="000000" w:themeColor="text1"/>
        </w:rPr>
        <w:t xml:space="preserve"> </w:t>
      </w:r>
      <w:r w:rsidR="004507FC">
        <w:rPr>
          <w:color w:val="000000" w:themeColor="text1"/>
        </w:rPr>
        <w:t>Μήτρα</w:t>
      </w:r>
      <w:r w:rsidR="00E80D98" w:rsidRPr="00E80D98">
        <w:rPr>
          <w:color w:val="000000" w:themeColor="text1"/>
        </w:rPr>
        <w:t xml:space="preserve"> Πιθανότητα</w:t>
      </w:r>
      <w:r w:rsidR="004507FC">
        <w:rPr>
          <w:color w:val="000000" w:themeColor="text1"/>
        </w:rPr>
        <w:t>ς -</w:t>
      </w:r>
      <w:r w:rsidR="00E80D98" w:rsidRPr="00E80D98">
        <w:rPr>
          <w:color w:val="000000" w:themeColor="text1"/>
        </w:rPr>
        <w:t xml:space="preserve"> Επιπτώσεων</w:t>
      </w:r>
      <w:r w:rsidR="00E80D98">
        <w:rPr>
          <w:b/>
          <w:color w:val="000000" w:themeColor="text1"/>
        </w:rPr>
        <w:t xml:space="preserve"> </w:t>
      </w:r>
    </w:p>
    <w:tbl>
      <w:tblPr>
        <w:tblStyle w:val="a7"/>
        <w:tblW w:w="8650" w:type="dxa"/>
        <w:jc w:val="center"/>
        <w:tblInd w:w="108" w:type="dxa"/>
        <w:tblLook w:val="04A0" w:firstRow="1" w:lastRow="0" w:firstColumn="1" w:lastColumn="0" w:noHBand="0" w:noVBand="1"/>
      </w:tblPr>
      <w:tblGrid>
        <w:gridCol w:w="1456"/>
        <w:gridCol w:w="859"/>
        <w:gridCol w:w="859"/>
        <w:gridCol w:w="638"/>
        <w:gridCol w:w="783"/>
        <w:gridCol w:w="783"/>
        <w:gridCol w:w="783"/>
        <w:gridCol w:w="783"/>
        <w:gridCol w:w="638"/>
        <w:gridCol w:w="859"/>
        <w:gridCol w:w="859"/>
      </w:tblGrid>
      <w:tr w:rsidR="00D90F72" w:rsidRPr="00222C60" w:rsidTr="00220F3C">
        <w:trPr>
          <w:jc w:val="center"/>
        </w:trPr>
        <w:tc>
          <w:tcPr>
            <w:tcW w:w="1455"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rsidR="00D90F72" w:rsidRPr="00222C60" w:rsidRDefault="00D90F72" w:rsidP="00D90F72">
            <w:pPr>
              <w:spacing w:line="360" w:lineRule="auto"/>
              <w:rPr>
                <w:rFonts w:cs="Times New Roman"/>
                <w:b/>
                <w:szCs w:val="24"/>
              </w:rPr>
            </w:pPr>
            <w:r w:rsidRPr="00222C60">
              <w:rPr>
                <w:rFonts w:cs="Times New Roman"/>
                <w:b/>
                <w:szCs w:val="24"/>
              </w:rPr>
              <w:t>Πιθανότητα</w:t>
            </w:r>
          </w:p>
        </w:tc>
        <w:tc>
          <w:tcPr>
            <w:tcW w:w="4270" w:type="dxa"/>
            <w:gridSpan w:val="5"/>
            <w:tcBorders>
              <w:top w:val="single" w:sz="12" w:space="0" w:color="000000" w:themeColor="text1"/>
              <w:left w:val="single" w:sz="18" w:space="0" w:color="000000" w:themeColor="text1"/>
              <w:bottom w:val="single" w:sz="12" w:space="0" w:color="000000" w:themeColor="text1"/>
              <w:right w:val="single" w:sz="18" w:space="0" w:color="000000" w:themeColor="text1"/>
            </w:tcBorders>
          </w:tcPr>
          <w:p w:rsidR="00D90F72" w:rsidRPr="00222C60" w:rsidRDefault="00D90F72" w:rsidP="00D90F72">
            <w:pPr>
              <w:spacing w:line="360" w:lineRule="auto"/>
              <w:jc w:val="center"/>
              <w:rPr>
                <w:rFonts w:cs="Times New Roman"/>
                <w:b/>
                <w:szCs w:val="24"/>
              </w:rPr>
            </w:pPr>
            <w:r w:rsidRPr="00222C60">
              <w:rPr>
                <w:rFonts w:cs="Times New Roman"/>
                <w:b/>
                <w:szCs w:val="24"/>
              </w:rPr>
              <w:t>Απειλές</w:t>
            </w:r>
          </w:p>
        </w:tc>
        <w:tc>
          <w:tcPr>
            <w:tcW w:w="2925" w:type="dxa"/>
            <w:gridSpan w:val="5"/>
            <w:tcBorders>
              <w:top w:val="single" w:sz="12" w:space="0" w:color="000000" w:themeColor="text1"/>
              <w:left w:val="single" w:sz="18" w:space="0" w:color="000000" w:themeColor="text1"/>
              <w:bottom w:val="single" w:sz="12" w:space="0" w:color="000000" w:themeColor="text1"/>
              <w:right w:val="single" w:sz="12" w:space="0" w:color="000000" w:themeColor="text1"/>
            </w:tcBorders>
          </w:tcPr>
          <w:p w:rsidR="00D90F72" w:rsidRPr="00222C60" w:rsidRDefault="00D90F72" w:rsidP="00D90F72">
            <w:pPr>
              <w:spacing w:line="360" w:lineRule="auto"/>
              <w:jc w:val="center"/>
              <w:rPr>
                <w:rFonts w:cs="Times New Roman"/>
                <w:b/>
                <w:szCs w:val="24"/>
              </w:rPr>
            </w:pPr>
            <w:r w:rsidRPr="00222C60">
              <w:rPr>
                <w:rFonts w:cs="Times New Roman"/>
                <w:b/>
                <w:szCs w:val="24"/>
              </w:rPr>
              <w:t>Ευκαιρίες</w:t>
            </w:r>
          </w:p>
        </w:tc>
      </w:tr>
      <w:tr w:rsidR="00220F3C" w:rsidRPr="00222C60" w:rsidTr="00220F3C">
        <w:trPr>
          <w:jc w:val="center"/>
        </w:trPr>
        <w:tc>
          <w:tcPr>
            <w:tcW w:w="1455" w:type="dxa"/>
            <w:tcBorders>
              <w:top w:val="single" w:sz="12" w:space="0" w:color="000000" w:themeColor="text1"/>
              <w:left w:val="single" w:sz="12" w:space="0" w:color="000000" w:themeColor="text1"/>
              <w:right w:val="single" w:sz="18" w:space="0" w:color="000000" w:themeColor="text1"/>
            </w:tcBorders>
            <w:shd w:val="clear" w:color="auto" w:fill="F2F2F2" w:themeFill="background1" w:themeFillShade="F2"/>
            <w:vAlign w:val="center"/>
          </w:tcPr>
          <w:p w:rsidR="00D90F72" w:rsidRPr="00220F3C" w:rsidRDefault="00D90F72" w:rsidP="003F5A0A">
            <w:pPr>
              <w:spacing w:line="360" w:lineRule="auto"/>
              <w:jc w:val="center"/>
              <w:rPr>
                <w:rFonts w:cs="Times New Roman"/>
                <w:b/>
                <w:sz w:val="20"/>
                <w:szCs w:val="20"/>
              </w:rPr>
            </w:pPr>
            <w:r w:rsidRPr="00220F3C">
              <w:rPr>
                <w:rFonts w:cs="Times New Roman"/>
                <w:b/>
                <w:sz w:val="20"/>
                <w:szCs w:val="20"/>
              </w:rPr>
              <w:t>0,90</w:t>
            </w:r>
            <w:r w:rsidR="00220F3C" w:rsidRPr="00220F3C">
              <w:rPr>
                <w:rFonts w:cs="Times New Roman"/>
                <w:b/>
                <w:sz w:val="20"/>
                <w:szCs w:val="20"/>
              </w:rPr>
              <w:t xml:space="preserve"> </w:t>
            </w:r>
          </w:p>
          <w:p w:rsidR="00220F3C" w:rsidRPr="00220F3C" w:rsidRDefault="00220F3C" w:rsidP="003F5A0A">
            <w:pPr>
              <w:spacing w:line="360" w:lineRule="auto"/>
              <w:jc w:val="center"/>
              <w:rPr>
                <w:rFonts w:cs="Times New Roman"/>
                <w:b/>
                <w:sz w:val="20"/>
                <w:szCs w:val="20"/>
              </w:rPr>
            </w:pPr>
            <w:r>
              <w:rPr>
                <w:rFonts w:cs="Times New Roman"/>
                <w:b/>
                <w:sz w:val="20"/>
                <w:szCs w:val="20"/>
              </w:rPr>
              <w:t>π</w:t>
            </w:r>
            <w:r w:rsidRPr="00220F3C">
              <w:rPr>
                <w:rFonts w:cs="Times New Roman"/>
                <w:b/>
                <w:sz w:val="20"/>
                <w:szCs w:val="20"/>
              </w:rPr>
              <w:t>ολύ υψηλή</w:t>
            </w:r>
          </w:p>
        </w:tc>
        <w:tc>
          <w:tcPr>
            <w:tcW w:w="1095" w:type="dxa"/>
            <w:tcBorders>
              <w:top w:val="single" w:sz="12" w:space="0" w:color="000000" w:themeColor="text1"/>
              <w:left w:val="single" w:sz="18"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0,045</w:t>
            </w:r>
          </w:p>
        </w:tc>
        <w:tc>
          <w:tcPr>
            <w:tcW w:w="858" w:type="dxa"/>
            <w:tcBorders>
              <w:top w:val="single" w:sz="12" w:space="0" w:color="000000" w:themeColor="text1"/>
            </w:tcBorders>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0,09</w:t>
            </w:r>
          </w:p>
        </w:tc>
        <w:tc>
          <w:tcPr>
            <w:tcW w:w="712" w:type="dxa"/>
            <w:tcBorders>
              <w:top w:val="single" w:sz="12" w:space="0" w:color="000000" w:themeColor="text1"/>
            </w:tcBorders>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0,18</w:t>
            </w:r>
          </w:p>
        </w:tc>
        <w:tc>
          <w:tcPr>
            <w:tcW w:w="823" w:type="dxa"/>
            <w:tcBorders>
              <w:top w:val="single" w:sz="12" w:space="0" w:color="000000" w:themeColor="text1"/>
            </w:tcBorders>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0,36</w:t>
            </w:r>
          </w:p>
        </w:tc>
        <w:tc>
          <w:tcPr>
            <w:tcW w:w="782" w:type="dxa"/>
            <w:tcBorders>
              <w:top w:val="single" w:sz="12" w:space="0" w:color="000000" w:themeColor="text1"/>
              <w:right w:val="single" w:sz="18" w:space="0" w:color="000000" w:themeColor="text1"/>
            </w:tcBorders>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0,72</w:t>
            </w:r>
          </w:p>
        </w:tc>
        <w:tc>
          <w:tcPr>
            <w:tcW w:w="565" w:type="dxa"/>
            <w:tcBorders>
              <w:top w:val="single" w:sz="12" w:space="0" w:color="000000" w:themeColor="text1"/>
              <w:left w:val="single" w:sz="18" w:space="0" w:color="000000" w:themeColor="text1"/>
            </w:tcBorders>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0,72</w:t>
            </w:r>
          </w:p>
        </w:tc>
        <w:tc>
          <w:tcPr>
            <w:tcW w:w="565" w:type="dxa"/>
            <w:tcBorders>
              <w:top w:val="single" w:sz="12" w:space="0" w:color="000000" w:themeColor="text1"/>
            </w:tcBorders>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0,36</w:t>
            </w:r>
          </w:p>
        </w:tc>
        <w:tc>
          <w:tcPr>
            <w:tcW w:w="565" w:type="dxa"/>
            <w:tcBorders>
              <w:top w:val="single" w:sz="12" w:space="0" w:color="000000" w:themeColor="text1"/>
            </w:tcBorders>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0,18</w:t>
            </w:r>
          </w:p>
        </w:tc>
        <w:tc>
          <w:tcPr>
            <w:tcW w:w="565" w:type="dxa"/>
            <w:tcBorders>
              <w:top w:val="single" w:sz="12" w:space="0" w:color="000000" w:themeColor="text1"/>
            </w:tcBorders>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0,09</w:t>
            </w:r>
          </w:p>
        </w:tc>
        <w:tc>
          <w:tcPr>
            <w:tcW w:w="665" w:type="dxa"/>
            <w:tcBorders>
              <w:top w:val="single" w:sz="12" w:space="0" w:color="000000" w:themeColor="text1"/>
              <w:right w:val="single" w:sz="12"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0,045</w:t>
            </w:r>
          </w:p>
        </w:tc>
      </w:tr>
      <w:tr w:rsidR="00220F3C" w:rsidRPr="00222C60" w:rsidTr="00220F3C">
        <w:trPr>
          <w:jc w:val="center"/>
        </w:trPr>
        <w:tc>
          <w:tcPr>
            <w:tcW w:w="1455" w:type="dxa"/>
            <w:tcBorders>
              <w:left w:val="single" w:sz="12" w:space="0" w:color="000000" w:themeColor="text1"/>
              <w:right w:val="single" w:sz="18" w:space="0" w:color="000000" w:themeColor="text1"/>
            </w:tcBorders>
            <w:shd w:val="clear" w:color="auto" w:fill="F2F2F2" w:themeFill="background1" w:themeFillShade="F2"/>
            <w:vAlign w:val="center"/>
          </w:tcPr>
          <w:p w:rsidR="00D90F72" w:rsidRPr="00220F3C" w:rsidRDefault="00D90F72" w:rsidP="003F5A0A">
            <w:pPr>
              <w:spacing w:line="360" w:lineRule="auto"/>
              <w:jc w:val="center"/>
              <w:rPr>
                <w:rFonts w:cs="Times New Roman"/>
                <w:b/>
                <w:sz w:val="20"/>
                <w:szCs w:val="20"/>
              </w:rPr>
            </w:pPr>
            <w:r w:rsidRPr="00220F3C">
              <w:rPr>
                <w:rFonts w:cs="Times New Roman"/>
                <w:b/>
                <w:sz w:val="20"/>
                <w:szCs w:val="20"/>
              </w:rPr>
              <w:t>0,70</w:t>
            </w:r>
            <w:r w:rsidR="00220F3C" w:rsidRPr="00220F3C">
              <w:rPr>
                <w:rFonts w:cs="Times New Roman"/>
                <w:b/>
                <w:sz w:val="20"/>
                <w:szCs w:val="20"/>
              </w:rPr>
              <w:t xml:space="preserve"> </w:t>
            </w:r>
          </w:p>
          <w:p w:rsidR="00220F3C" w:rsidRPr="00220F3C" w:rsidRDefault="00220F3C" w:rsidP="003F5A0A">
            <w:pPr>
              <w:spacing w:line="360" w:lineRule="auto"/>
              <w:jc w:val="center"/>
              <w:rPr>
                <w:rFonts w:cs="Times New Roman"/>
                <w:b/>
                <w:sz w:val="20"/>
                <w:szCs w:val="20"/>
              </w:rPr>
            </w:pPr>
            <w:r w:rsidRPr="00220F3C">
              <w:rPr>
                <w:rFonts w:cs="Times New Roman"/>
                <w:b/>
                <w:sz w:val="20"/>
                <w:szCs w:val="20"/>
              </w:rPr>
              <w:t>υψηλή</w:t>
            </w:r>
          </w:p>
        </w:tc>
        <w:tc>
          <w:tcPr>
            <w:tcW w:w="1095" w:type="dxa"/>
            <w:tcBorders>
              <w:left w:val="single" w:sz="18"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0,035</w:t>
            </w:r>
          </w:p>
        </w:tc>
        <w:tc>
          <w:tcPr>
            <w:tcW w:w="858" w:type="dxa"/>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0,07</w:t>
            </w:r>
          </w:p>
        </w:tc>
        <w:tc>
          <w:tcPr>
            <w:tcW w:w="712" w:type="dxa"/>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0,14</w:t>
            </w:r>
          </w:p>
        </w:tc>
        <w:tc>
          <w:tcPr>
            <w:tcW w:w="823" w:type="dxa"/>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0,28</w:t>
            </w:r>
          </w:p>
        </w:tc>
        <w:tc>
          <w:tcPr>
            <w:tcW w:w="782" w:type="dxa"/>
            <w:tcBorders>
              <w:right w:val="single" w:sz="18" w:space="0" w:color="000000" w:themeColor="text1"/>
            </w:tcBorders>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0,56</w:t>
            </w:r>
          </w:p>
        </w:tc>
        <w:tc>
          <w:tcPr>
            <w:tcW w:w="565" w:type="dxa"/>
            <w:tcBorders>
              <w:left w:val="single" w:sz="18" w:space="0" w:color="000000" w:themeColor="text1"/>
            </w:tcBorders>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0,56</w:t>
            </w:r>
          </w:p>
        </w:tc>
        <w:tc>
          <w:tcPr>
            <w:tcW w:w="565" w:type="dxa"/>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0,28</w:t>
            </w:r>
          </w:p>
        </w:tc>
        <w:tc>
          <w:tcPr>
            <w:tcW w:w="565" w:type="dxa"/>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0,14</w:t>
            </w:r>
          </w:p>
        </w:tc>
        <w:tc>
          <w:tcPr>
            <w:tcW w:w="565" w:type="dxa"/>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0,07</w:t>
            </w:r>
          </w:p>
        </w:tc>
        <w:tc>
          <w:tcPr>
            <w:tcW w:w="665" w:type="dxa"/>
            <w:tcBorders>
              <w:right w:val="single" w:sz="12"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0,035</w:t>
            </w:r>
          </w:p>
        </w:tc>
      </w:tr>
      <w:tr w:rsidR="00220F3C" w:rsidRPr="00222C60" w:rsidTr="00220F3C">
        <w:trPr>
          <w:jc w:val="center"/>
        </w:trPr>
        <w:tc>
          <w:tcPr>
            <w:tcW w:w="1455" w:type="dxa"/>
            <w:tcBorders>
              <w:left w:val="single" w:sz="12" w:space="0" w:color="000000" w:themeColor="text1"/>
              <w:right w:val="single" w:sz="18" w:space="0" w:color="000000" w:themeColor="text1"/>
            </w:tcBorders>
            <w:shd w:val="clear" w:color="auto" w:fill="F2F2F2" w:themeFill="background1" w:themeFillShade="F2"/>
            <w:vAlign w:val="center"/>
          </w:tcPr>
          <w:p w:rsidR="00220F3C" w:rsidRDefault="00D90F72" w:rsidP="003F5A0A">
            <w:pPr>
              <w:spacing w:line="360" w:lineRule="auto"/>
              <w:jc w:val="center"/>
              <w:rPr>
                <w:rFonts w:cs="Times New Roman"/>
                <w:b/>
                <w:sz w:val="20"/>
                <w:szCs w:val="20"/>
              </w:rPr>
            </w:pPr>
            <w:r w:rsidRPr="00220F3C">
              <w:rPr>
                <w:rFonts w:cs="Times New Roman"/>
                <w:b/>
                <w:sz w:val="20"/>
                <w:szCs w:val="20"/>
              </w:rPr>
              <w:t>0,50</w:t>
            </w:r>
            <w:r w:rsidR="00220F3C" w:rsidRPr="00220F3C">
              <w:rPr>
                <w:rFonts w:cs="Times New Roman"/>
                <w:b/>
                <w:sz w:val="20"/>
                <w:szCs w:val="20"/>
              </w:rPr>
              <w:t xml:space="preserve"> </w:t>
            </w:r>
          </w:p>
          <w:p w:rsidR="00D90F72" w:rsidRPr="00220F3C" w:rsidRDefault="00220F3C" w:rsidP="003F5A0A">
            <w:pPr>
              <w:spacing w:line="360" w:lineRule="auto"/>
              <w:jc w:val="center"/>
              <w:rPr>
                <w:rFonts w:cs="Times New Roman"/>
                <w:b/>
                <w:sz w:val="20"/>
                <w:szCs w:val="20"/>
              </w:rPr>
            </w:pPr>
            <w:r w:rsidRPr="00220F3C">
              <w:rPr>
                <w:rFonts w:cs="Times New Roman"/>
                <w:b/>
                <w:sz w:val="20"/>
                <w:szCs w:val="20"/>
              </w:rPr>
              <w:t>μέτρια</w:t>
            </w:r>
          </w:p>
        </w:tc>
        <w:tc>
          <w:tcPr>
            <w:tcW w:w="1095" w:type="dxa"/>
            <w:tcBorders>
              <w:left w:val="single" w:sz="18"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0,025</w:t>
            </w:r>
          </w:p>
        </w:tc>
        <w:tc>
          <w:tcPr>
            <w:tcW w:w="858" w:type="dxa"/>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0,05</w:t>
            </w:r>
          </w:p>
        </w:tc>
        <w:tc>
          <w:tcPr>
            <w:tcW w:w="712" w:type="dxa"/>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0,10</w:t>
            </w:r>
          </w:p>
        </w:tc>
        <w:tc>
          <w:tcPr>
            <w:tcW w:w="823" w:type="dxa"/>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0,20</w:t>
            </w:r>
          </w:p>
        </w:tc>
        <w:tc>
          <w:tcPr>
            <w:tcW w:w="782" w:type="dxa"/>
            <w:tcBorders>
              <w:right w:val="single" w:sz="18" w:space="0" w:color="000000" w:themeColor="text1"/>
            </w:tcBorders>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0,40</w:t>
            </w:r>
          </w:p>
        </w:tc>
        <w:tc>
          <w:tcPr>
            <w:tcW w:w="565" w:type="dxa"/>
            <w:tcBorders>
              <w:left w:val="single" w:sz="18" w:space="0" w:color="000000" w:themeColor="text1"/>
            </w:tcBorders>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0,40</w:t>
            </w:r>
          </w:p>
        </w:tc>
        <w:tc>
          <w:tcPr>
            <w:tcW w:w="565" w:type="dxa"/>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0,20</w:t>
            </w:r>
          </w:p>
        </w:tc>
        <w:tc>
          <w:tcPr>
            <w:tcW w:w="565" w:type="dxa"/>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0,10</w:t>
            </w:r>
          </w:p>
        </w:tc>
        <w:tc>
          <w:tcPr>
            <w:tcW w:w="565" w:type="dxa"/>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0,05</w:t>
            </w:r>
          </w:p>
        </w:tc>
        <w:tc>
          <w:tcPr>
            <w:tcW w:w="665" w:type="dxa"/>
            <w:tcBorders>
              <w:right w:val="single" w:sz="12"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0,025</w:t>
            </w:r>
          </w:p>
        </w:tc>
      </w:tr>
      <w:tr w:rsidR="00220F3C" w:rsidRPr="00222C60" w:rsidTr="00220F3C">
        <w:trPr>
          <w:jc w:val="center"/>
        </w:trPr>
        <w:tc>
          <w:tcPr>
            <w:tcW w:w="1455" w:type="dxa"/>
            <w:tcBorders>
              <w:left w:val="single" w:sz="12" w:space="0" w:color="000000" w:themeColor="text1"/>
              <w:bottom w:val="single" w:sz="4" w:space="0" w:color="000000" w:themeColor="text1"/>
              <w:right w:val="single" w:sz="18" w:space="0" w:color="000000" w:themeColor="text1"/>
            </w:tcBorders>
            <w:shd w:val="clear" w:color="auto" w:fill="F2F2F2" w:themeFill="background1" w:themeFillShade="F2"/>
            <w:vAlign w:val="center"/>
          </w:tcPr>
          <w:p w:rsidR="00220F3C" w:rsidRDefault="00D90F72" w:rsidP="003F5A0A">
            <w:pPr>
              <w:spacing w:line="360" w:lineRule="auto"/>
              <w:jc w:val="center"/>
              <w:rPr>
                <w:rFonts w:cs="Times New Roman"/>
                <w:b/>
                <w:sz w:val="20"/>
                <w:szCs w:val="20"/>
              </w:rPr>
            </w:pPr>
            <w:r w:rsidRPr="00220F3C">
              <w:rPr>
                <w:rFonts w:cs="Times New Roman"/>
                <w:b/>
                <w:sz w:val="20"/>
                <w:szCs w:val="20"/>
              </w:rPr>
              <w:t>0,30</w:t>
            </w:r>
            <w:r w:rsidR="00220F3C" w:rsidRPr="00220F3C">
              <w:rPr>
                <w:rFonts w:cs="Times New Roman"/>
                <w:b/>
                <w:sz w:val="20"/>
                <w:szCs w:val="20"/>
              </w:rPr>
              <w:t xml:space="preserve"> </w:t>
            </w:r>
          </w:p>
          <w:p w:rsidR="00D90F72" w:rsidRPr="00220F3C" w:rsidRDefault="00220F3C" w:rsidP="003F5A0A">
            <w:pPr>
              <w:spacing w:line="360" w:lineRule="auto"/>
              <w:jc w:val="center"/>
              <w:rPr>
                <w:rFonts w:cs="Times New Roman"/>
                <w:b/>
                <w:sz w:val="20"/>
                <w:szCs w:val="20"/>
              </w:rPr>
            </w:pPr>
            <w:r w:rsidRPr="00220F3C">
              <w:rPr>
                <w:rFonts w:cs="Times New Roman"/>
                <w:b/>
                <w:sz w:val="20"/>
                <w:szCs w:val="20"/>
              </w:rPr>
              <w:t>χαμηλή</w:t>
            </w:r>
          </w:p>
        </w:tc>
        <w:tc>
          <w:tcPr>
            <w:tcW w:w="1095" w:type="dxa"/>
            <w:tcBorders>
              <w:left w:val="single" w:sz="18" w:space="0" w:color="000000" w:themeColor="text1"/>
              <w:bottom w:val="single" w:sz="4"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0,015</w:t>
            </w:r>
          </w:p>
        </w:tc>
        <w:tc>
          <w:tcPr>
            <w:tcW w:w="858" w:type="dxa"/>
            <w:tcBorders>
              <w:bottom w:val="single" w:sz="4"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0,03</w:t>
            </w:r>
          </w:p>
        </w:tc>
        <w:tc>
          <w:tcPr>
            <w:tcW w:w="712" w:type="dxa"/>
            <w:tcBorders>
              <w:bottom w:val="single" w:sz="4" w:space="0" w:color="000000" w:themeColor="text1"/>
            </w:tcBorders>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0,06</w:t>
            </w:r>
          </w:p>
        </w:tc>
        <w:tc>
          <w:tcPr>
            <w:tcW w:w="823" w:type="dxa"/>
            <w:tcBorders>
              <w:bottom w:val="single" w:sz="4" w:space="0" w:color="000000" w:themeColor="text1"/>
            </w:tcBorders>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0,12</w:t>
            </w:r>
          </w:p>
        </w:tc>
        <w:tc>
          <w:tcPr>
            <w:tcW w:w="782" w:type="dxa"/>
            <w:tcBorders>
              <w:bottom w:val="single" w:sz="4" w:space="0" w:color="000000" w:themeColor="text1"/>
              <w:right w:val="single" w:sz="18" w:space="0" w:color="000000" w:themeColor="text1"/>
            </w:tcBorders>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0,24</w:t>
            </w:r>
          </w:p>
        </w:tc>
        <w:tc>
          <w:tcPr>
            <w:tcW w:w="565" w:type="dxa"/>
            <w:tcBorders>
              <w:left w:val="single" w:sz="18" w:space="0" w:color="000000" w:themeColor="text1"/>
              <w:bottom w:val="single" w:sz="4" w:space="0" w:color="000000" w:themeColor="text1"/>
            </w:tcBorders>
            <w:shd w:val="clear" w:color="auto" w:fill="FF00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0,24</w:t>
            </w:r>
          </w:p>
        </w:tc>
        <w:tc>
          <w:tcPr>
            <w:tcW w:w="565" w:type="dxa"/>
            <w:tcBorders>
              <w:bottom w:val="single" w:sz="4" w:space="0" w:color="000000" w:themeColor="text1"/>
            </w:tcBorders>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0,12</w:t>
            </w:r>
          </w:p>
        </w:tc>
        <w:tc>
          <w:tcPr>
            <w:tcW w:w="565" w:type="dxa"/>
            <w:tcBorders>
              <w:bottom w:val="single" w:sz="4" w:space="0" w:color="000000" w:themeColor="text1"/>
            </w:tcBorders>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0,06</w:t>
            </w:r>
          </w:p>
        </w:tc>
        <w:tc>
          <w:tcPr>
            <w:tcW w:w="565" w:type="dxa"/>
            <w:tcBorders>
              <w:bottom w:val="single" w:sz="4"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0,03</w:t>
            </w:r>
          </w:p>
        </w:tc>
        <w:tc>
          <w:tcPr>
            <w:tcW w:w="665" w:type="dxa"/>
            <w:tcBorders>
              <w:bottom w:val="single" w:sz="4" w:space="0" w:color="000000" w:themeColor="text1"/>
              <w:right w:val="single" w:sz="12"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0,015</w:t>
            </w:r>
          </w:p>
        </w:tc>
      </w:tr>
      <w:tr w:rsidR="00220F3C" w:rsidRPr="00222C60" w:rsidTr="00220F3C">
        <w:trPr>
          <w:jc w:val="center"/>
        </w:trPr>
        <w:tc>
          <w:tcPr>
            <w:tcW w:w="1455" w:type="dxa"/>
            <w:tcBorders>
              <w:left w:val="single" w:sz="12" w:space="0" w:color="000000" w:themeColor="text1"/>
              <w:bottom w:val="single" w:sz="18" w:space="0" w:color="000000" w:themeColor="text1"/>
              <w:right w:val="single" w:sz="18" w:space="0" w:color="000000" w:themeColor="text1"/>
            </w:tcBorders>
            <w:shd w:val="clear" w:color="auto" w:fill="F2F2F2" w:themeFill="background1" w:themeFillShade="F2"/>
            <w:vAlign w:val="center"/>
          </w:tcPr>
          <w:p w:rsidR="00220F3C" w:rsidRPr="00220F3C" w:rsidRDefault="00D90F72" w:rsidP="003F5A0A">
            <w:pPr>
              <w:spacing w:line="360" w:lineRule="auto"/>
              <w:jc w:val="center"/>
              <w:rPr>
                <w:rFonts w:cs="Times New Roman"/>
                <w:b/>
                <w:sz w:val="20"/>
                <w:szCs w:val="20"/>
              </w:rPr>
            </w:pPr>
            <w:r w:rsidRPr="00220F3C">
              <w:rPr>
                <w:rFonts w:cs="Times New Roman"/>
                <w:b/>
                <w:sz w:val="20"/>
                <w:szCs w:val="20"/>
              </w:rPr>
              <w:t>0,10</w:t>
            </w:r>
            <w:r w:rsidR="00220F3C" w:rsidRPr="00220F3C">
              <w:rPr>
                <w:rFonts w:cs="Times New Roman"/>
                <w:b/>
                <w:sz w:val="20"/>
                <w:szCs w:val="20"/>
              </w:rPr>
              <w:t xml:space="preserve"> </w:t>
            </w:r>
          </w:p>
          <w:p w:rsidR="00D90F72" w:rsidRPr="00220F3C" w:rsidRDefault="00220F3C" w:rsidP="003F5A0A">
            <w:pPr>
              <w:spacing w:line="360" w:lineRule="auto"/>
              <w:jc w:val="center"/>
              <w:rPr>
                <w:rFonts w:cs="Times New Roman"/>
                <w:b/>
                <w:sz w:val="20"/>
                <w:szCs w:val="20"/>
              </w:rPr>
            </w:pPr>
            <w:r w:rsidRPr="00220F3C">
              <w:rPr>
                <w:rFonts w:cs="Times New Roman"/>
                <w:b/>
                <w:sz w:val="20"/>
                <w:szCs w:val="20"/>
              </w:rPr>
              <w:t>πολύ χαμηλή</w:t>
            </w:r>
          </w:p>
        </w:tc>
        <w:tc>
          <w:tcPr>
            <w:tcW w:w="1095" w:type="dxa"/>
            <w:tcBorders>
              <w:left w:val="single" w:sz="18" w:space="0" w:color="000000" w:themeColor="text1"/>
              <w:bottom w:val="single" w:sz="18"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0,005</w:t>
            </w:r>
          </w:p>
        </w:tc>
        <w:tc>
          <w:tcPr>
            <w:tcW w:w="858" w:type="dxa"/>
            <w:tcBorders>
              <w:bottom w:val="single" w:sz="18"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0,01</w:t>
            </w:r>
          </w:p>
        </w:tc>
        <w:tc>
          <w:tcPr>
            <w:tcW w:w="712" w:type="dxa"/>
            <w:tcBorders>
              <w:bottom w:val="single" w:sz="18"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0,02</w:t>
            </w:r>
          </w:p>
        </w:tc>
        <w:tc>
          <w:tcPr>
            <w:tcW w:w="823" w:type="dxa"/>
            <w:tcBorders>
              <w:bottom w:val="single" w:sz="18"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0,04</w:t>
            </w:r>
          </w:p>
        </w:tc>
        <w:tc>
          <w:tcPr>
            <w:tcW w:w="782" w:type="dxa"/>
            <w:tcBorders>
              <w:bottom w:val="single" w:sz="18" w:space="0" w:color="000000" w:themeColor="text1"/>
              <w:right w:val="single" w:sz="18" w:space="0" w:color="000000" w:themeColor="text1"/>
            </w:tcBorders>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0,08</w:t>
            </w:r>
          </w:p>
        </w:tc>
        <w:tc>
          <w:tcPr>
            <w:tcW w:w="565" w:type="dxa"/>
            <w:tcBorders>
              <w:left w:val="single" w:sz="18" w:space="0" w:color="000000" w:themeColor="text1"/>
              <w:bottom w:val="single" w:sz="18" w:space="0" w:color="000000" w:themeColor="text1"/>
            </w:tcBorders>
            <w:shd w:val="clear" w:color="auto" w:fill="FFFF0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0,08</w:t>
            </w:r>
          </w:p>
        </w:tc>
        <w:tc>
          <w:tcPr>
            <w:tcW w:w="565" w:type="dxa"/>
            <w:tcBorders>
              <w:bottom w:val="single" w:sz="18"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0,04</w:t>
            </w:r>
          </w:p>
        </w:tc>
        <w:tc>
          <w:tcPr>
            <w:tcW w:w="565" w:type="dxa"/>
            <w:tcBorders>
              <w:bottom w:val="single" w:sz="18"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0,02</w:t>
            </w:r>
          </w:p>
        </w:tc>
        <w:tc>
          <w:tcPr>
            <w:tcW w:w="565" w:type="dxa"/>
            <w:tcBorders>
              <w:bottom w:val="single" w:sz="18"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0,01</w:t>
            </w:r>
          </w:p>
        </w:tc>
        <w:tc>
          <w:tcPr>
            <w:tcW w:w="665" w:type="dxa"/>
            <w:tcBorders>
              <w:bottom w:val="single" w:sz="18" w:space="0" w:color="000000" w:themeColor="text1"/>
              <w:right w:val="single" w:sz="12" w:space="0" w:color="000000" w:themeColor="text1"/>
            </w:tcBorders>
            <w:shd w:val="clear" w:color="auto" w:fill="92D050"/>
            <w:vAlign w:val="center"/>
          </w:tcPr>
          <w:p w:rsidR="00D90F72" w:rsidRPr="00220F3C" w:rsidRDefault="00D90F72" w:rsidP="003F5A0A">
            <w:pPr>
              <w:spacing w:line="360" w:lineRule="auto"/>
              <w:jc w:val="center"/>
              <w:rPr>
                <w:rFonts w:cs="Times New Roman"/>
                <w:sz w:val="20"/>
                <w:szCs w:val="20"/>
              </w:rPr>
            </w:pPr>
            <w:r w:rsidRPr="00220F3C">
              <w:rPr>
                <w:rFonts w:cs="Times New Roman"/>
                <w:sz w:val="20"/>
                <w:szCs w:val="20"/>
              </w:rPr>
              <w:t>0,005</w:t>
            </w:r>
          </w:p>
        </w:tc>
      </w:tr>
      <w:tr w:rsidR="00220F3C" w:rsidRPr="00222C60" w:rsidTr="00220F3C">
        <w:trPr>
          <w:jc w:val="center"/>
        </w:trPr>
        <w:tc>
          <w:tcPr>
            <w:tcW w:w="1455" w:type="dxa"/>
            <w:vMerge w:val="restart"/>
            <w:tcBorders>
              <w:top w:val="single" w:sz="18" w:space="0" w:color="000000" w:themeColor="text1"/>
              <w:left w:val="single" w:sz="12" w:space="0" w:color="000000" w:themeColor="text1"/>
              <w:right w:val="single" w:sz="12" w:space="0" w:color="000000" w:themeColor="text1"/>
            </w:tcBorders>
            <w:vAlign w:val="center"/>
          </w:tcPr>
          <w:p w:rsidR="00847A1A" w:rsidRPr="00222C60" w:rsidRDefault="00847A1A" w:rsidP="003F5A0A">
            <w:pPr>
              <w:spacing w:line="360" w:lineRule="auto"/>
              <w:jc w:val="center"/>
              <w:rPr>
                <w:rFonts w:cs="Times New Roman"/>
                <w:szCs w:val="24"/>
              </w:rPr>
            </w:pPr>
          </w:p>
        </w:tc>
        <w:tc>
          <w:tcPr>
            <w:tcW w:w="1095" w:type="dxa"/>
            <w:tcBorders>
              <w:top w:val="single" w:sz="18" w:space="0" w:color="000000" w:themeColor="text1"/>
              <w:left w:val="single" w:sz="12" w:space="0" w:color="000000" w:themeColor="text1"/>
              <w:bottom w:val="single" w:sz="12" w:space="0" w:color="000000" w:themeColor="text1"/>
            </w:tcBorders>
            <w:shd w:val="clear" w:color="auto" w:fill="F2F2F2" w:themeFill="background1" w:themeFillShade="F2"/>
            <w:vAlign w:val="center"/>
          </w:tcPr>
          <w:p w:rsidR="00220F3C" w:rsidRPr="00220F3C" w:rsidRDefault="00847A1A" w:rsidP="00220F3C">
            <w:pPr>
              <w:spacing w:line="276" w:lineRule="auto"/>
              <w:jc w:val="center"/>
              <w:rPr>
                <w:rFonts w:cs="Times New Roman"/>
                <w:b/>
                <w:sz w:val="20"/>
                <w:szCs w:val="20"/>
              </w:rPr>
            </w:pPr>
            <w:r w:rsidRPr="00220F3C">
              <w:rPr>
                <w:rFonts w:cs="Times New Roman"/>
                <w:b/>
                <w:sz w:val="20"/>
                <w:szCs w:val="20"/>
              </w:rPr>
              <w:t>0,05</w:t>
            </w:r>
          </w:p>
          <w:p w:rsidR="00847A1A" w:rsidRPr="00220F3C" w:rsidRDefault="008B2103" w:rsidP="00220F3C">
            <w:pPr>
              <w:spacing w:line="276" w:lineRule="auto"/>
              <w:jc w:val="center"/>
              <w:rPr>
                <w:rFonts w:cs="Times New Roman"/>
                <w:b/>
                <w:sz w:val="20"/>
                <w:szCs w:val="20"/>
              </w:rPr>
            </w:pPr>
            <w:r w:rsidRPr="00220F3C">
              <w:rPr>
                <w:rFonts w:cs="Times New Roman"/>
                <w:b/>
                <w:sz w:val="20"/>
                <w:szCs w:val="20"/>
              </w:rPr>
              <w:t>πολύ χαμηλή</w:t>
            </w:r>
          </w:p>
        </w:tc>
        <w:tc>
          <w:tcPr>
            <w:tcW w:w="858" w:type="dxa"/>
            <w:tcBorders>
              <w:top w:val="single" w:sz="18" w:space="0" w:color="000000" w:themeColor="text1"/>
              <w:bottom w:val="single" w:sz="12" w:space="0" w:color="000000" w:themeColor="text1"/>
            </w:tcBorders>
            <w:shd w:val="clear" w:color="auto" w:fill="F2F2F2" w:themeFill="background1" w:themeFillShade="F2"/>
            <w:vAlign w:val="center"/>
          </w:tcPr>
          <w:p w:rsidR="00847A1A" w:rsidRPr="00220F3C" w:rsidRDefault="00847A1A" w:rsidP="00220F3C">
            <w:pPr>
              <w:spacing w:line="276" w:lineRule="auto"/>
              <w:jc w:val="center"/>
              <w:rPr>
                <w:rFonts w:cs="Times New Roman"/>
                <w:b/>
                <w:sz w:val="20"/>
                <w:szCs w:val="20"/>
              </w:rPr>
            </w:pPr>
            <w:r w:rsidRPr="00220F3C">
              <w:rPr>
                <w:rFonts w:cs="Times New Roman"/>
                <w:b/>
                <w:sz w:val="20"/>
                <w:szCs w:val="20"/>
              </w:rPr>
              <w:t>0,10</w:t>
            </w:r>
            <w:r w:rsidR="00220F3C" w:rsidRPr="00220F3C">
              <w:rPr>
                <w:rFonts w:cs="Times New Roman"/>
                <w:b/>
                <w:sz w:val="20"/>
                <w:szCs w:val="20"/>
              </w:rPr>
              <w:t xml:space="preserve"> χαμηλή</w:t>
            </w:r>
          </w:p>
        </w:tc>
        <w:tc>
          <w:tcPr>
            <w:tcW w:w="712" w:type="dxa"/>
            <w:tcBorders>
              <w:top w:val="single" w:sz="18" w:space="0" w:color="000000" w:themeColor="text1"/>
              <w:bottom w:val="single" w:sz="12" w:space="0" w:color="000000" w:themeColor="text1"/>
            </w:tcBorders>
            <w:shd w:val="clear" w:color="auto" w:fill="F2F2F2" w:themeFill="background1" w:themeFillShade="F2"/>
            <w:vAlign w:val="center"/>
          </w:tcPr>
          <w:p w:rsidR="00847A1A" w:rsidRPr="00220F3C" w:rsidRDefault="00847A1A" w:rsidP="00220F3C">
            <w:pPr>
              <w:spacing w:line="276" w:lineRule="auto"/>
              <w:jc w:val="center"/>
              <w:rPr>
                <w:rFonts w:cs="Times New Roman"/>
                <w:b/>
                <w:sz w:val="20"/>
                <w:szCs w:val="20"/>
              </w:rPr>
            </w:pPr>
            <w:r w:rsidRPr="00220F3C">
              <w:rPr>
                <w:rFonts w:cs="Times New Roman"/>
                <w:b/>
                <w:sz w:val="20"/>
                <w:szCs w:val="20"/>
              </w:rPr>
              <w:t>0,20</w:t>
            </w:r>
            <w:r w:rsidR="00220F3C" w:rsidRPr="00220F3C">
              <w:rPr>
                <w:rFonts w:cs="Times New Roman"/>
                <w:b/>
                <w:sz w:val="20"/>
                <w:szCs w:val="20"/>
              </w:rPr>
              <w:t xml:space="preserve"> </w:t>
            </w:r>
            <w:r w:rsidR="00220F3C">
              <w:rPr>
                <w:rFonts w:cs="Times New Roman"/>
                <w:b/>
                <w:sz w:val="20"/>
                <w:szCs w:val="20"/>
              </w:rPr>
              <w:t>μ</w:t>
            </w:r>
            <w:r w:rsidR="00220F3C" w:rsidRPr="00220F3C">
              <w:rPr>
                <w:rFonts w:cs="Times New Roman"/>
                <w:b/>
                <w:sz w:val="20"/>
                <w:szCs w:val="20"/>
              </w:rPr>
              <w:t>έση</w:t>
            </w:r>
          </w:p>
        </w:tc>
        <w:tc>
          <w:tcPr>
            <w:tcW w:w="823" w:type="dxa"/>
            <w:tcBorders>
              <w:top w:val="single" w:sz="18" w:space="0" w:color="000000" w:themeColor="text1"/>
              <w:bottom w:val="single" w:sz="12" w:space="0" w:color="000000" w:themeColor="text1"/>
            </w:tcBorders>
            <w:shd w:val="clear" w:color="auto" w:fill="F2F2F2" w:themeFill="background1" w:themeFillShade="F2"/>
            <w:vAlign w:val="center"/>
          </w:tcPr>
          <w:p w:rsidR="00847A1A" w:rsidRPr="00220F3C" w:rsidRDefault="00847A1A" w:rsidP="00220F3C">
            <w:pPr>
              <w:spacing w:line="276" w:lineRule="auto"/>
              <w:jc w:val="center"/>
              <w:rPr>
                <w:rFonts w:cs="Times New Roman"/>
                <w:b/>
                <w:sz w:val="20"/>
                <w:szCs w:val="20"/>
              </w:rPr>
            </w:pPr>
            <w:r w:rsidRPr="00220F3C">
              <w:rPr>
                <w:rFonts w:cs="Times New Roman"/>
                <w:b/>
                <w:sz w:val="20"/>
                <w:szCs w:val="20"/>
              </w:rPr>
              <w:t>0,40</w:t>
            </w:r>
            <w:r w:rsidR="00220F3C" w:rsidRPr="00220F3C">
              <w:rPr>
                <w:rFonts w:cs="Times New Roman"/>
                <w:b/>
                <w:sz w:val="20"/>
                <w:szCs w:val="20"/>
              </w:rPr>
              <w:t xml:space="preserve"> </w:t>
            </w:r>
            <w:r w:rsidR="00220F3C">
              <w:rPr>
                <w:rFonts w:cs="Times New Roman"/>
                <w:b/>
                <w:sz w:val="20"/>
                <w:szCs w:val="20"/>
              </w:rPr>
              <w:t>υ</w:t>
            </w:r>
            <w:r w:rsidR="00220F3C" w:rsidRPr="00220F3C">
              <w:rPr>
                <w:rFonts w:cs="Times New Roman"/>
                <w:b/>
                <w:sz w:val="20"/>
                <w:szCs w:val="20"/>
              </w:rPr>
              <w:t>ψηλή</w:t>
            </w:r>
          </w:p>
        </w:tc>
        <w:tc>
          <w:tcPr>
            <w:tcW w:w="782" w:type="dxa"/>
            <w:tcBorders>
              <w:top w:val="single" w:sz="18" w:space="0" w:color="000000" w:themeColor="text1"/>
              <w:bottom w:val="single" w:sz="12" w:space="0" w:color="000000" w:themeColor="text1"/>
              <w:right w:val="single" w:sz="18" w:space="0" w:color="000000" w:themeColor="text1"/>
            </w:tcBorders>
            <w:shd w:val="clear" w:color="auto" w:fill="F2F2F2" w:themeFill="background1" w:themeFillShade="F2"/>
            <w:vAlign w:val="center"/>
          </w:tcPr>
          <w:p w:rsidR="00847A1A" w:rsidRPr="00220F3C" w:rsidRDefault="00847A1A" w:rsidP="00220F3C">
            <w:pPr>
              <w:spacing w:line="276" w:lineRule="auto"/>
              <w:jc w:val="center"/>
              <w:rPr>
                <w:rFonts w:cs="Times New Roman"/>
                <w:b/>
                <w:sz w:val="20"/>
                <w:szCs w:val="20"/>
              </w:rPr>
            </w:pPr>
            <w:r w:rsidRPr="00220F3C">
              <w:rPr>
                <w:rFonts w:cs="Times New Roman"/>
                <w:b/>
                <w:sz w:val="20"/>
                <w:szCs w:val="20"/>
              </w:rPr>
              <w:t>0,80</w:t>
            </w:r>
            <w:r w:rsidR="00220F3C" w:rsidRPr="00220F3C">
              <w:rPr>
                <w:rFonts w:cs="Times New Roman"/>
                <w:b/>
                <w:sz w:val="20"/>
                <w:szCs w:val="20"/>
              </w:rPr>
              <w:t xml:space="preserve"> </w:t>
            </w:r>
            <w:r w:rsidR="00220F3C">
              <w:rPr>
                <w:rFonts w:cs="Times New Roman"/>
                <w:b/>
                <w:sz w:val="20"/>
                <w:szCs w:val="20"/>
              </w:rPr>
              <w:t>π</w:t>
            </w:r>
            <w:r w:rsidR="00220F3C" w:rsidRPr="00220F3C">
              <w:rPr>
                <w:rFonts w:cs="Times New Roman"/>
                <w:b/>
                <w:sz w:val="20"/>
                <w:szCs w:val="20"/>
              </w:rPr>
              <w:t>ολύ υψηλή</w:t>
            </w:r>
          </w:p>
        </w:tc>
        <w:tc>
          <w:tcPr>
            <w:tcW w:w="565" w:type="dxa"/>
            <w:tcBorders>
              <w:top w:val="single" w:sz="18" w:space="0" w:color="000000" w:themeColor="text1"/>
              <w:left w:val="single" w:sz="18" w:space="0" w:color="000000" w:themeColor="text1"/>
              <w:bottom w:val="single" w:sz="12" w:space="0" w:color="000000" w:themeColor="text1"/>
            </w:tcBorders>
            <w:shd w:val="clear" w:color="auto" w:fill="F2F2F2" w:themeFill="background1" w:themeFillShade="F2"/>
            <w:vAlign w:val="center"/>
          </w:tcPr>
          <w:p w:rsidR="00847A1A" w:rsidRPr="00220F3C" w:rsidRDefault="00847A1A" w:rsidP="00220F3C">
            <w:pPr>
              <w:spacing w:line="276" w:lineRule="auto"/>
              <w:jc w:val="center"/>
              <w:rPr>
                <w:rFonts w:cs="Times New Roman"/>
                <w:b/>
                <w:sz w:val="20"/>
                <w:szCs w:val="20"/>
              </w:rPr>
            </w:pPr>
            <w:r w:rsidRPr="00220F3C">
              <w:rPr>
                <w:rFonts w:cs="Times New Roman"/>
                <w:b/>
                <w:sz w:val="20"/>
                <w:szCs w:val="20"/>
              </w:rPr>
              <w:t>0,80</w:t>
            </w:r>
            <w:r w:rsidR="00220F3C">
              <w:rPr>
                <w:rFonts w:cs="Times New Roman"/>
                <w:b/>
                <w:sz w:val="20"/>
                <w:szCs w:val="20"/>
              </w:rPr>
              <w:t xml:space="preserve"> π</w:t>
            </w:r>
            <w:r w:rsidR="00220F3C" w:rsidRPr="00220F3C">
              <w:rPr>
                <w:rFonts w:cs="Times New Roman"/>
                <w:b/>
                <w:sz w:val="20"/>
                <w:szCs w:val="20"/>
              </w:rPr>
              <w:t>ολύ υψηλή</w:t>
            </w:r>
          </w:p>
        </w:tc>
        <w:tc>
          <w:tcPr>
            <w:tcW w:w="565" w:type="dxa"/>
            <w:tcBorders>
              <w:top w:val="single" w:sz="18" w:space="0" w:color="000000" w:themeColor="text1"/>
              <w:bottom w:val="single" w:sz="12" w:space="0" w:color="000000" w:themeColor="text1"/>
            </w:tcBorders>
            <w:shd w:val="clear" w:color="auto" w:fill="F2F2F2" w:themeFill="background1" w:themeFillShade="F2"/>
            <w:vAlign w:val="center"/>
          </w:tcPr>
          <w:p w:rsidR="00847A1A" w:rsidRPr="00220F3C" w:rsidRDefault="00847A1A" w:rsidP="00220F3C">
            <w:pPr>
              <w:spacing w:line="276" w:lineRule="auto"/>
              <w:jc w:val="center"/>
              <w:rPr>
                <w:rFonts w:cs="Times New Roman"/>
                <w:b/>
                <w:sz w:val="20"/>
                <w:szCs w:val="20"/>
              </w:rPr>
            </w:pPr>
            <w:r w:rsidRPr="00220F3C">
              <w:rPr>
                <w:rFonts w:cs="Times New Roman"/>
                <w:b/>
                <w:sz w:val="20"/>
                <w:szCs w:val="20"/>
              </w:rPr>
              <w:t>0,40</w:t>
            </w:r>
            <w:r w:rsidR="00220F3C" w:rsidRPr="00220F3C">
              <w:rPr>
                <w:rFonts w:cs="Times New Roman"/>
                <w:b/>
                <w:sz w:val="20"/>
                <w:szCs w:val="20"/>
              </w:rPr>
              <w:t xml:space="preserve"> </w:t>
            </w:r>
            <w:r w:rsidR="00220F3C">
              <w:rPr>
                <w:rFonts w:cs="Times New Roman"/>
                <w:b/>
                <w:sz w:val="20"/>
                <w:szCs w:val="20"/>
              </w:rPr>
              <w:t>υ</w:t>
            </w:r>
            <w:r w:rsidR="00220F3C" w:rsidRPr="00220F3C">
              <w:rPr>
                <w:rFonts w:cs="Times New Roman"/>
                <w:b/>
                <w:sz w:val="20"/>
                <w:szCs w:val="20"/>
              </w:rPr>
              <w:t>ψηλή</w:t>
            </w:r>
          </w:p>
        </w:tc>
        <w:tc>
          <w:tcPr>
            <w:tcW w:w="565" w:type="dxa"/>
            <w:tcBorders>
              <w:top w:val="single" w:sz="18" w:space="0" w:color="000000" w:themeColor="text1"/>
              <w:bottom w:val="single" w:sz="12" w:space="0" w:color="000000" w:themeColor="text1"/>
            </w:tcBorders>
            <w:shd w:val="clear" w:color="auto" w:fill="F2F2F2" w:themeFill="background1" w:themeFillShade="F2"/>
            <w:vAlign w:val="center"/>
          </w:tcPr>
          <w:p w:rsidR="00847A1A" w:rsidRPr="00220F3C" w:rsidRDefault="00847A1A" w:rsidP="00220F3C">
            <w:pPr>
              <w:spacing w:line="276" w:lineRule="auto"/>
              <w:jc w:val="center"/>
              <w:rPr>
                <w:rFonts w:cs="Times New Roman"/>
                <w:b/>
                <w:sz w:val="20"/>
                <w:szCs w:val="20"/>
              </w:rPr>
            </w:pPr>
            <w:r w:rsidRPr="00220F3C">
              <w:rPr>
                <w:rFonts w:cs="Times New Roman"/>
                <w:b/>
                <w:sz w:val="20"/>
                <w:szCs w:val="20"/>
              </w:rPr>
              <w:t>0,20</w:t>
            </w:r>
            <w:r w:rsidR="00220F3C" w:rsidRPr="00220F3C">
              <w:rPr>
                <w:rFonts w:cs="Times New Roman"/>
                <w:b/>
                <w:sz w:val="20"/>
                <w:szCs w:val="20"/>
              </w:rPr>
              <w:t xml:space="preserve"> </w:t>
            </w:r>
            <w:r w:rsidR="00220F3C">
              <w:rPr>
                <w:rFonts w:cs="Times New Roman"/>
                <w:b/>
                <w:sz w:val="20"/>
                <w:szCs w:val="20"/>
              </w:rPr>
              <w:t>μ</w:t>
            </w:r>
            <w:r w:rsidR="00220F3C" w:rsidRPr="00220F3C">
              <w:rPr>
                <w:rFonts w:cs="Times New Roman"/>
                <w:b/>
                <w:sz w:val="20"/>
                <w:szCs w:val="20"/>
              </w:rPr>
              <w:t>έση</w:t>
            </w:r>
          </w:p>
        </w:tc>
        <w:tc>
          <w:tcPr>
            <w:tcW w:w="565" w:type="dxa"/>
            <w:tcBorders>
              <w:top w:val="single" w:sz="18" w:space="0" w:color="000000" w:themeColor="text1"/>
              <w:bottom w:val="single" w:sz="12" w:space="0" w:color="000000" w:themeColor="text1"/>
            </w:tcBorders>
            <w:shd w:val="clear" w:color="auto" w:fill="F2F2F2" w:themeFill="background1" w:themeFillShade="F2"/>
            <w:vAlign w:val="center"/>
          </w:tcPr>
          <w:p w:rsidR="00847A1A" w:rsidRPr="00220F3C" w:rsidRDefault="00847A1A" w:rsidP="00220F3C">
            <w:pPr>
              <w:spacing w:line="276" w:lineRule="auto"/>
              <w:jc w:val="center"/>
              <w:rPr>
                <w:rFonts w:cs="Times New Roman"/>
                <w:b/>
                <w:sz w:val="20"/>
                <w:szCs w:val="20"/>
              </w:rPr>
            </w:pPr>
            <w:r w:rsidRPr="00220F3C">
              <w:rPr>
                <w:rFonts w:cs="Times New Roman"/>
                <w:b/>
                <w:sz w:val="20"/>
                <w:szCs w:val="20"/>
              </w:rPr>
              <w:t>0,10</w:t>
            </w:r>
            <w:r w:rsidR="00220F3C" w:rsidRPr="00220F3C">
              <w:rPr>
                <w:rFonts w:cs="Times New Roman"/>
                <w:b/>
                <w:sz w:val="20"/>
                <w:szCs w:val="20"/>
              </w:rPr>
              <w:t xml:space="preserve"> χαμηλή</w:t>
            </w:r>
          </w:p>
        </w:tc>
        <w:tc>
          <w:tcPr>
            <w:tcW w:w="665" w:type="dxa"/>
            <w:tcBorders>
              <w:top w:val="single" w:sz="18" w:space="0" w:color="000000" w:themeColor="text1"/>
              <w:bottom w:val="single" w:sz="12" w:space="0" w:color="000000" w:themeColor="text1"/>
              <w:right w:val="single" w:sz="12" w:space="0" w:color="000000" w:themeColor="text1"/>
            </w:tcBorders>
            <w:shd w:val="clear" w:color="auto" w:fill="F2F2F2" w:themeFill="background1" w:themeFillShade="F2"/>
            <w:vAlign w:val="center"/>
          </w:tcPr>
          <w:p w:rsidR="00847A1A" w:rsidRPr="00220F3C" w:rsidRDefault="00847A1A" w:rsidP="00220F3C">
            <w:pPr>
              <w:spacing w:line="276" w:lineRule="auto"/>
              <w:jc w:val="center"/>
              <w:rPr>
                <w:rFonts w:cs="Times New Roman"/>
                <w:b/>
                <w:sz w:val="20"/>
                <w:szCs w:val="20"/>
              </w:rPr>
            </w:pPr>
            <w:r w:rsidRPr="00220F3C">
              <w:rPr>
                <w:rFonts w:cs="Times New Roman"/>
                <w:b/>
                <w:sz w:val="20"/>
                <w:szCs w:val="20"/>
              </w:rPr>
              <w:t>0,05</w:t>
            </w:r>
            <w:r w:rsidR="00220F3C" w:rsidRPr="00220F3C">
              <w:rPr>
                <w:rFonts w:cs="Times New Roman"/>
                <w:b/>
                <w:sz w:val="20"/>
                <w:szCs w:val="20"/>
              </w:rPr>
              <w:t xml:space="preserve"> πολύ χαμηλή</w:t>
            </w:r>
          </w:p>
        </w:tc>
      </w:tr>
      <w:tr w:rsidR="00847A1A" w:rsidRPr="00222C60" w:rsidTr="00220F3C">
        <w:trPr>
          <w:jc w:val="center"/>
        </w:trPr>
        <w:tc>
          <w:tcPr>
            <w:tcW w:w="1455" w:type="dxa"/>
            <w:vMerge/>
            <w:tcBorders>
              <w:left w:val="single" w:sz="12" w:space="0" w:color="000000" w:themeColor="text1"/>
              <w:bottom w:val="single" w:sz="12" w:space="0" w:color="000000" w:themeColor="text1"/>
              <w:right w:val="single" w:sz="12" w:space="0" w:color="000000" w:themeColor="text1"/>
            </w:tcBorders>
          </w:tcPr>
          <w:p w:rsidR="00847A1A" w:rsidRPr="00222C60" w:rsidRDefault="00847A1A" w:rsidP="00D90F72">
            <w:pPr>
              <w:spacing w:line="360" w:lineRule="auto"/>
              <w:rPr>
                <w:rFonts w:cs="Times New Roman"/>
                <w:szCs w:val="24"/>
              </w:rPr>
            </w:pPr>
          </w:p>
        </w:tc>
        <w:tc>
          <w:tcPr>
            <w:tcW w:w="7195"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847A1A" w:rsidRPr="00222C60" w:rsidRDefault="00847A1A" w:rsidP="00D90F72">
            <w:pPr>
              <w:spacing w:line="360" w:lineRule="auto"/>
              <w:jc w:val="center"/>
              <w:rPr>
                <w:rFonts w:cs="Times New Roman"/>
                <w:b/>
                <w:szCs w:val="24"/>
              </w:rPr>
            </w:pPr>
            <w:r w:rsidRPr="00222C60">
              <w:rPr>
                <w:rFonts w:cs="Times New Roman"/>
                <w:b/>
                <w:szCs w:val="24"/>
              </w:rPr>
              <w:t>Επίπτωση</w:t>
            </w:r>
          </w:p>
        </w:tc>
      </w:tr>
      <w:tr w:rsidR="00847A1A" w:rsidRPr="00222C60" w:rsidTr="00220F3C">
        <w:trPr>
          <w:jc w:val="center"/>
        </w:trPr>
        <w:tc>
          <w:tcPr>
            <w:tcW w:w="8650" w:type="dxa"/>
            <w:gridSpan w:val="11"/>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F83C23" w:rsidRDefault="00847A1A" w:rsidP="00F83C23">
            <w:pPr>
              <w:pStyle w:val="a6"/>
              <w:numPr>
                <w:ilvl w:val="0"/>
                <w:numId w:val="5"/>
              </w:numPr>
              <w:tabs>
                <w:tab w:val="left" w:pos="1560"/>
                <w:tab w:val="left" w:pos="1701"/>
              </w:tabs>
              <w:spacing w:after="0"/>
              <w:rPr>
                <w:rFonts w:ascii="Times New Roman" w:hAnsi="Times New Roman" w:cs="Times New Roman"/>
                <w:sz w:val="24"/>
                <w:szCs w:val="24"/>
              </w:rPr>
            </w:pPr>
            <w:r w:rsidRPr="00F83C23">
              <w:rPr>
                <w:rFonts w:ascii="Times New Roman" w:hAnsi="Times New Roman" w:cs="Times New Roman"/>
                <w:sz w:val="24"/>
                <w:szCs w:val="24"/>
              </w:rPr>
              <w:t xml:space="preserve">Η περιοχή με </w:t>
            </w:r>
            <w:r w:rsidRPr="000D199C">
              <w:rPr>
                <w:rFonts w:ascii="Times New Roman" w:hAnsi="Times New Roman" w:cs="Times New Roman"/>
                <w:b/>
                <w:color w:val="FF0000"/>
                <w:sz w:val="24"/>
                <w:szCs w:val="24"/>
              </w:rPr>
              <w:t>κόκκινο</w:t>
            </w:r>
            <w:r w:rsidRPr="00F83C23">
              <w:rPr>
                <w:rFonts w:ascii="Times New Roman" w:hAnsi="Times New Roman" w:cs="Times New Roman"/>
                <w:sz w:val="24"/>
                <w:szCs w:val="24"/>
              </w:rPr>
              <w:t xml:space="preserve"> αντιπροσωπεύει υψηλό κίνδυνο</w:t>
            </w:r>
          </w:p>
          <w:p w:rsidR="00F83C23" w:rsidRPr="00F83C23" w:rsidRDefault="00847A1A" w:rsidP="00F83C23">
            <w:pPr>
              <w:pStyle w:val="a6"/>
              <w:numPr>
                <w:ilvl w:val="0"/>
                <w:numId w:val="5"/>
              </w:numPr>
              <w:spacing w:after="0"/>
              <w:rPr>
                <w:rFonts w:ascii="Times New Roman" w:hAnsi="Times New Roman" w:cs="Times New Roman"/>
                <w:sz w:val="24"/>
                <w:szCs w:val="24"/>
              </w:rPr>
            </w:pPr>
            <w:r w:rsidRPr="00F83C23">
              <w:rPr>
                <w:rFonts w:ascii="Times New Roman" w:hAnsi="Times New Roman" w:cs="Times New Roman"/>
                <w:sz w:val="24"/>
                <w:szCs w:val="24"/>
              </w:rPr>
              <w:t xml:space="preserve">Η περιοχή με </w:t>
            </w:r>
            <w:r w:rsidRPr="000D199C">
              <w:rPr>
                <w:rFonts w:ascii="Times New Roman" w:hAnsi="Times New Roman" w:cs="Times New Roman"/>
                <w:b/>
                <w:color w:val="FFFF00"/>
                <w:sz w:val="24"/>
                <w:szCs w:val="24"/>
              </w:rPr>
              <w:t>κίτρινο</w:t>
            </w:r>
            <w:r w:rsidRPr="00F83C23">
              <w:rPr>
                <w:rFonts w:ascii="Times New Roman" w:hAnsi="Times New Roman" w:cs="Times New Roman"/>
                <w:sz w:val="24"/>
                <w:szCs w:val="24"/>
              </w:rPr>
              <w:t xml:space="preserve"> αντιπροσωπεύει μέτριο κίνδυνο</w:t>
            </w:r>
          </w:p>
          <w:p w:rsidR="00847A1A" w:rsidRPr="00F83C23" w:rsidRDefault="00847A1A" w:rsidP="000D199C">
            <w:pPr>
              <w:pStyle w:val="a6"/>
              <w:numPr>
                <w:ilvl w:val="0"/>
                <w:numId w:val="5"/>
              </w:numPr>
              <w:spacing w:after="0"/>
              <w:rPr>
                <w:rFonts w:ascii="Times New Roman" w:hAnsi="Times New Roman" w:cs="Times New Roman"/>
                <w:sz w:val="24"/>
                <w:szCs w:val="24"/>
              </w:rPr>
            </w:pPr>
            <w:r w:rsidRPr="00F83C23">
              <w:rPr>
                <w:rFonts w:ascii="Times New Roman" w:hAnsi="Times New Roman" w:cs="Times New Roman"/>
                <w:sz w:val="24"/>
                <w:szCs w:val="24"/>
              </w:rPr>
              <w:t xml:space="preserve">Η περιοχή με </w:t>
            </w:r>
            <w:r w:rsidR="000D199C" w:rsidRPr="000D199C">
              <w:rPr>
                <w:rFonts w:ascii="Times New Roman" w:hAnsi="Times New Roman" w:cs="Times New Roman"/>
                <w:b/>
                <w:color w:val="92D050"/>
                <w:sz w:val="24"/>
                <w:szCs w:val="24"/>
              </w:rPr>
              <w:t>πράσινο</w:t>
            </w:r>
            <w:r w:rsidRPr="00F83C23">
              <w:rPr>
                <w:rFonts w:ascii="Times New Roman" w:hAnsi="Times New Roman" w:cs="Times New Roman"/>
                <w:sz w:val="24"/>
                <w:szCs w:val="24"/>
              </w:rPr>
              <w:t xml:space="preserve"> αντιπροσωπεύει χαμηλό κίνδυνο</w:t>
            </w:r>
          </w:p>
        </w:tc>
      </w:tr>
    </w:tbl>
    <w:p w:rsidR="009D7065" w:rsidRDefault="006C762A" w:rsidP="004B4A54">
      <w:pPr>
        <w:spacing w:before="240" w:after="0"/>
        <w:rPr>
          <w:rFonts w:eastAsia="Times New Roman" w:cs="Times New Roman"/>
          <w:color w:val="000000" w:themeColor="text1"/>
          <w:szCs w:val="24"/>
          <w:lang w:eastAsia="el-GR"/>
        </w:rPr>
      </w:pPr>
      <w:r>
        <w:rPr>
          <w:rFonts w:eastAsia="Times New Roman" w:cs="Times New Roman"/>
          <w:color w:val="000000" w:themeColor="text1"/>
          <w:szCs w:val="24"/>
          <w:lang w:eastAsia="el-GR"/>
        </w:rPr>
        <w:t xml:space="preserve">Οι </w:t>
      </w:r>
      <w:r w:rsidR="004B4A54">
        <w:rPr>
          <w:rFonts w:eastAsia="Times New Roman" w:cs="Times New Roman"/>
          <w:color w:val="000000" w:themeColor="text1"/>
          <w:szCs w:val="24"/>
          <w:lang w:eastAsia="el-GR"/>
        </w:rPr>
        <w:t>απειλές και οι ευκαιρίες (κίνδυνοι) σ</w:t>
      </w:r>
      <w:r>
        <w:rPr>
          <w:rFonts w:eastAsia="Times New Roman" w:cs="Times New Roman"/>
          <w:color w:val="000000" w:themeColor="text1"/>
          <w:szCs w:val="24"/>
          <w:lang w:eastAsia="el-GR"/>
        </w:rPr>
        <w:t xml:space="preserve">τη συνέχεια </w:t>
      </w:r>
      <w:r w:rsidR="004B4A54">
        <w:rPr>
          <w:rFonts w:eastAsia="Times New Roman" w:cs="Times New Roman"/>
          <w:color w:val="000000" w:themeColor="text1"/>
          <w:szCs w:val="24"/>
          <w:lang w:eastAsia="el-GR"/>
        </w:rPr>
        <w:t>τοποθετούνται σε πίνακα όπου αναφέρεται ο κωδικός του κάθε κινδύνου, η έκθεση (σκορ κινδύνου) και η σειρά κατάταξης. Μπορεί επίσης να τοποθετηθεί ο κάθε κίνδυνος στο τετραγωνάκι που του αναλογεί, με βάση το σκορ κινδύνου, στον πίνακα 4. Είναι απαραίτητο να υπάρχει σαφής ένδειξη αν πρόκειται για απειλή ή ευκαιρία.</w:t>
      </w:r>
    </w:p>
    <w:p w:rsidR="004B4A54" w:rsidRDefault="00096DF2" w:rsidP="004B4A54">
      <w:pPr>
        <w:spacing w:before="240" w:after="0"/>
        <w:rPr>
          <w:rFonts w:eastAsia="Times New Roman" w:cs="Times New Roman"/>
          <w:color w:val="000000" w:themeColor="text1"/>
          <w:szCs w:val="24"/>
          <w:lang w:eastAsia="el-GR"/>
        </w:rPr>
      </w:pPr>
      <w:r>
        <w:rPr>
          <w:rFonts w:eastAsia="Times New Roman" w:cs="Times New Roman"/>
          <w:color w:val="000000" w:themeColor="text1"/>
          <w:szCs w:val="24"/>
          <w:lang w:eastAsia="el-GR"/>
        </w:rPr>
        <w:t xml:space="preserve">Η συνολική έκθεση του έργου, </w:t>
      </w:r>
      <w:r w:rsidR="004B4A54">
        <w:rPr>
          <w:rFonts w:eastAsia="Times New Roman" w:cs="Times New Roman"/>
          <w:color w:val="000000" w:themeColor="text1"/>
          <w:szCs w:val="24"/>
          <w:lang w:eastAsia="el-GR"/>
        </w:rPr>
        <w:t xml:space="preserve">προκύπτει από το </w:t>
      </w:r>
      <w:r>
        <w:rPr>
          <w:rFonts w:eastAsia="Times New Roman" w:cs="Times New Roman"/>
          <w:color w:val="000000" w:themeColor="text1"/>
          <w:szCs w:val="24"/>
          <w:lang w:eastAsia="el-GR"/>
        </w:rPr>
        <w:t xml:space="preserve">αλγεβρικό </w:t>
      </w:r>
      <w:r w:rsidR="004B4A54">
        <w:rPr>
          <w:rFonts w:eastAsia="Times New Roman" w:cs="Times New Roman"/>
          <w:color w:val="000000" w:themeColor="text1"/>
          <w:szCs w:val="24"/>
          <w:lang w:eastAsia="el-GR"/>
        </w:rPr>
        <w:t xml:space="preserve">άθροισμα </w:t>
      </w:r>
      <w:r>
        <w:rPr>
          <w:rFonts w:eastAsia="Times New Roman" w:cs="Times New Roman"/>
          <w:color w:val="000000" w:themeColor="text1"/>
          <w:szCs w:val="24"/>
          <w:lang w:eastAsia="el-GR"/>
        </w:rPr>
        <w:t xml:space="preserve">των επιμέρους εκθέσεων των κινδύνων. Ειδικότερα για τις απειλές χρησιμοποιείται το πρόσημο συν (+) και για τις ευκαιρίες το πρόσημο πλην (-). </w:t>
      </w:r>
    </w:p>
    <w:p w:rsidR="00306171" w:rsidRDefault="00306171" w:rsidP="00295C71">
      <w:pPr>
        <w:spacing w:after="240"/>
        <w:rPr>
          <w:rFonts w:eastAsia="Times New Roman" w:cs="Times New Roman"/>
          <w:color w:val="000000" w:themeColor="text1"/>
          <w:szCs w:val="24"/>
          <w:lang w:eastAsia="el-GR"/>
        </w:rPr>
      </w:pPr>
    </w:p>
    <w:p w:rsidR="006F3BC6" w:rsidRPr="00AB0BEE" w:rsidRDefault="00800B90" w:rsidP="00070C6A">
      <w:pPr>
        <w:rPr>
          <w:color w:val="000000" w:themeColor="text1"/>
        </w:rPr>
      </w:pPr>
      <w:r>
        <w:rPr>
          <w:rFonts w:eastAsia="Times New Roman" w:cs="Times New Roman"/>
          <w:noProof/>
          <w:color w:val="000000" w:themeColor="text1"/>
          <w:szCs w:val="24"/>
          <w:lang w:eastAsia="el-G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Δεξιό βέλος 16" o:spid="_x0000_s1034" type="#_x0000_t13" style="position:absolute;left:0;text-align:left;margin-left:-8.15pt;margin-top:881.35pt;width:4in;height:45.05pt;z-index:251657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" strokeweight="1.75pt">
            <v:fill color2="red" rotate="t" angle="90" focus="100%" type="gradient"/>
          </v:shape>
        </w:pict>
      </w:r>
      <w:r w:rsidR="00070C6A">
        <w:rPr>
          <w:b/>
          <w:color w:val="000000" w:themeColor="text1"/>
        </w:rPr>
        <w:t xml:space="preserve">3.4 </w:t>
      </w:r>
      <w:r w:rsidR="00C135E1" w:rsidRPr="00AB0BEE">
        <w:rPr>
          <w:b/>
          <w:color w:val="000000" w:themeColor="text1"/>
        </w:rPr>
        <w:t>Βήμα 4: Αντιμετ</w:t>
      </w:r>
      <w:r w:rsidR="00B0127A">
        <w:rPr>
          <w:b/>
          <w:color w:val="000000" w:themeColor="text1"/>
        </w:rPr>
        <w:t xml:space="preserve">ώπιση </w:t>
      </w:r>
      <w:r w:rsidR="00C135E1" w:rsidRPr="00AB0BEE">
        <w:rPr>
          <w:b/>
          <w:color w:val="000000" w:themeColor="text1"/>
        </w:rPr>
        <w:t>το</w:t>
      </w:r>
      <w:r w:rsidR="00B0127A">
        <w:rPr>
          <w:b/>
          <w:color w:val="000000" w:themeColor="text1"/>
        </w:rPr>
        <w:t>υ κινδύνου</w:t>
      </w:r>
      <w:r w:rsidR="00C135E1" w:rsidRPr="00AB0BEE">
        <w:rPr>
          <w:color w:val="000000" w:themeColor="text1"/>
        </w:rPr>
        <w:t xml:space="preserve">. </w:t>
      </w:r>
    </w:p>
    <w:p w:rsidR="00C135E1" w:rsidRPr="00AB0BEE" w:rsidRDefault="00C135E1" w:rsidP="00295C71">
      <w:pPr>
        <w:spacing w:after="240"/>
        <w:rPr>
          <w:rFonts w:eastAsia="Times New Roman" w:cs="Times New Roman"/>
          <w:color w:val="000000" w:themeColor="text1"/>
          <w:szCs w:val="24"/>
          <w:lang w:eastAsia="el-GR"/>
        </w:rPr>
      </w:pPr>
      <w:r w:rsidRPr="00AB0BEE">
        <w:rPr>
          <w:color w:val="000000" w:themeColor="text1"/>
        </w:rPr>
        <w:t xml:space="preserve">Αυτό </w:t>
      </w:r>
      <w:r w:rsidR="006F3BC6" w:rsidRPr="00AB0BEE">
        <w:rPr>
          <w:color w:val="000000" w:themeColor="text1"/>
        </w:rPr>
        <w:t xml:space="preserve">το βήμα </w:t>
      </w:r>
      <w:r w:rsidRPr="00AB0BEE">
        <w:rPr>
          <w:color w:val="000000" w:themeColor="text1"/>
        </w:rPr>
        <w:t>αναφέρεται επίσης ως Σχεδιασμός Αντιμετώπισης Κινδύνου. Κατά τη διάρκεια αυτού του βήματος, αξιολογ</w:t>
      </w:r>
      <w:r w:rsidR="00EE3A0E">
        <w:rPr>
          <w:color w:val="000000" w:themeColor="text1"/>
        </w:rPr>
        <w:t xml:space="preserve">ούνται οι </w:t>
      </w:r>
      <w:r w:rsidRPr="00AB0BEE">
        <w:rPr>
          <w:color w:val="000000" w:themeColor="text1"/>
        </w:rPr>
        <w:t>υψηλότερο</w:t>
      </w:r>
      <w:r w:rsidR="00EE3A0E">
        <w:rPr>
          <w:color w:val="000000" w:themeColor="text1"/>
        </w:rPr>
        <w:t>ι</w:t>
      </w:r>
      <w:r w:rsidRPr="00AB0BEE">
        <w:rPr>
          <w:color w:val="000000" w:themeColor="text1"/>
        </w:rPr>
        <w:t xml:space="preserve"> κ</w:t>
      </w:r>
      <w:r w:rsidR="00EE3A0E">
        <w:rPr>
          <w:color w:val="000000" w:themeColor="text1"/>
        </w:rPr>
        <w:t xml:space="preserve">ίνδυνοι </w:t>
      </w:r>
      <w:r w:rsidRPr="00AB0BEE">
        <w:rPr>
          <w:color w:val="000000" w:themeColor="text1"/>
        </w:rPr>
        <w:t>που έχ</w:t>
      </w:r>
      <w:r w:rsidR="00EE3A0E">
        <w:rPr>
          <w:color w:val="000000" w:themeColor="text1"/>
        </w:rPr>
        <w:t>ουν</w:t>
      </w:r>
      <w:r w:rsidRPr="00AB0BEE">
        <w:rPr>
          <w:color w:val="000000" w:themeColor="text1"/>
        </w:rPr>
        <w:t xml:space="preserve"> εντοπ</w:t>
      </w:r>
      <w:r w:rsidR="00EE3A0E">
        <w:rPr>
          <w:color w:val="000000" w:themeColor="text1"/>
        </w:rPr>
        <w:t xml:space="preserve">ιστεί </w:t>
      </w:r>
      <w:r w:rsidRPr="00AB0BEE">
        <w:rPr>
          <w:color w:val="000000" w:themeColor="text1"/>
        </w:rPr>
        <w:t>και ορί</w:t>
      </w:r>
      <w:r w:rsidR="006F3BC6" w:rsidRPr="00AB0BEE">
        <w:rPr>
          <w:color w:val="000000" w:themeColor="text1"/>
        </w:rPr>
        <w:t>ζετ</w:t>
      </w:r>
      <w:r w:rsidR="00EE3A0E">
        <w:rPr>
          <w:color w:val="000000" w:themeColor="text1"/>
        </w:rPr>
        <w:t>αι</w:t>
      </w:r>
      <w:r w:rsidRPr="00AB0BEE">
        <w:rPr>
          <w:color w:val="000000" w:themeColor="text1"/>
        </w:rPr>
        <w:t xml:space="preserve"> ένα σχέδιο αντιμετώπισης ή τροποποίησης αυτών των κινδύνων για να επιτευχθούν αποδεκτά επίπεδα κινδύνου. Πώς μπορεί</w:t>
      </w:r>
      <w:r w:rsidR="00EE3A0E">
        <w:rPr>
          <w:color w:val="000000" w:themeColor="text1"/>
        </w:rPr>
        <w:t xml:space="preserve"> να ελαχιστοποιηθεί </w:t>
      </w:r>
      <w:r w:rsidRPr="00AB0BEE">
        <w:rPr>
          <w:color w:val="000000" w:themeColor="text1"/>
        </w:rPr>
        <w:t>η πιθανότητα τω</w:t>
      </w:r>
      <w:r w:rsidR="00EE3A0E">
        <w:rPr>
          <w:color w:val="000000" w:themeColor="text1"/>
        </w:rPr>
        <w:t>ν αρνητικών κινδύνων καθώς και η</w:t>
      </w:r>
      <w:r w:rsidRPr="00AB0BEE">
        <w:rPr>
          <w:color w:val="000000" w:themeColor="text1"/>
        </w:rPr>
        <w:t xml:space="preserve"> εν</w:t>
      </w:r>
      <w:r w:rsidR="00EE3A0E">
        <w:rPr>
          <w:color w:val="000000" w:themeColor="text1"/>
        </w:rPr>
        <w:t>ίσχυση των</w:t>
      </w:r>
      <w:r w:rsidRPr="00AB0BEE">
        <w:rPr>
          <w:color w:val="000000" w:themeColor="text1"/>
        </w:rPr>
        <w:t xml:space="preserve"> ευκαιρ</w:t>
      </w:r>
      <w:r w:rsidR="00EE3A0E">
        <w:rPr>
          <w:color w:val="000000" w:themeColor="text1"/>
        </w:rPr>
        <w:t>ιών</w:t>
      </w:r>
      <w:r w:rsidRPr="00AB0BEE">
        <w:rPr>
          <w:color w:val="000000" w:themeColor="text1"/>
        </w:rPr>
        <w:t>; Δημιουργ</w:t>
      </w:r>
      <w:r w:rsidR="00EE3A0E">
        <w:rPr>
          <w:color w:val="000000" w:themeColor="text1"/>
        </w:rPr>
        <w:t xml:space="preserve">ούνται </w:t>
      </w:r>
      <w:r w:rsidRPr="00AB0BEE">
        <w:rPr>
          <w:color w:val="000000" w:themeColor="text1"/>
        </w:rPr>
        <w:t>στρατηγικές άμβλυνσης του κινδύνου, προληπτικά σχέδια και σχέδια έκτακτης αν</w:t>
      </w:r>
      <w:r w:rsidR="00EE3A0E">
        <w:rPr>
          <w:color w:val="000000" w:themeColor="text1"/>
        </w:rPr>
        <w:t xml:space="preserve">άγκης σε αυτό το βήμα. Και προστίθενται τα </w:t>
      </w:r>
      <w:r w:rsidRPr="00AB0BEE">
        <w:rPr>
          <w:color w:val="000000" w:themeColor="text1"/>
        </w:rPr>
        <w:t>μέτρα αντιμετώπισης κινδύνου για τους υψηλότ</w:t>
      </w:r>
      <w:r w:rsidR="006F3BC6" w:rsidRPr="00AB0BEE">
        <w:rPr>
          <w:color w:val="000000" w:themeColor="text1"/>
        </w:rPr>
        <w:t xml:space="preserve">ερους ή σοβαρότερους κινδύνους </w:t>
      </w:r>
      <w:r w:rsidRPr="00AB0BEE">
        <w:rPr>
          <w:color w:val="000000" w:themeColor="text1"/>
        </w:rPr>
        <w:t xml:space="preserve"> </w:t>
      </w:r>
      <w:r w:rsidR="006F3BC6" w:rsidRPr="00AB0BEE">
        <w:rPr>
          <w:color w:val="000000" w:themeColor="text1"/>
        </w:rPr>
        <w:t>σ</w:t>
      </w:r>
      <w:r w:rsidRPr="00AB0BEE">
        <w:rPr>
          <w:color w:val="000000" w:themeColor="text1"/>
        </w:rPr>
        <w:t>το Μητρώο Κινδύνων Έργου.</w:t>
      </w:r>
    </w:p>
    <w:p w:rsidR="006F3BC6" w:rsidRPr="00AB0BEE" w:rsidRDefault="00070C6A" w:rsidP="00295C71">
      <w:pPr>
        <w:spacing w:before="100" w:beforeAutospacing="1" w:after="0"/>
        <w:rPr>
          <w:color w:val="000000" w:themeColor="text1"/>
        </w:rPr>
      </w:pPr>
      <w:r>
        <w:rPr>
          <w:b/>
          <w:color w:val="000000" w:themeColor="text1"/>
        </w:rPr>
        <w:t xml:space="preserve">3.5 </w:t>
      </w:r>
      <w:r w:rsidR="00C135E1" w:rsidRPr="00AB0BEE">
        <w:rPr>
          <w:b/>
          <w:color w:val="000000" w:themeColor="text1"/>
        </w:rPr>
        <w:t xml:space="preserve">Βήμα 5: Παρακολούθηση και </w:t>
      </w:r>
      <w:r w:rsidR="00B0127A">
        <w:rPr>
          <w:b/>
          <w:color w:val="000000" w:themeColor="text1"/>
        </w:rPr>
        <w:t>Ανασκόπηση</w:t>
      </w:r>
      <w:r w:rsidR="00C135E1" w:rsidRPr="00AB0BEE">
        <w:rPr>
          <w:b/>
          <w:color w:val="000000" w:themeColor="text1"/>
        </w:rPr>
        <w:t xml:space="preserve"> του κινδύνου</w:t>
      </w:r>
      <w:r w:rsidR="00C135E1" w:rsidRPr="00AB0BEE">
        <w:rPr>
          <w:color w:val="000000" w:themeColor="text1"/>
        </w:rPr>
        <w:t xml:space="preserve">. </w:t>
      </w:r>
    </w:p>
    <w:p w:rsidR="00C135E1" w:rsidRDefault="00C135E1" w:rsidP="00295C71">
      <w:pPr>
        <w:spacing w:after="0"/>
        <w:rPr>
          <w:color w:val="000000" w:themeColor="text1"/>
        </w:rPr>
      </w:pPr>
      <w:r w:rsidRPr="00AB0BEE">
        <w:rPr>
          <w:color w:val="000000" w:themeColor="text1"/>
        </w:rPr>
        <w:t>Αυτό είναι το βήμα όπου το Μητρώο Κινδύνων Έργου χρησιμοποιείτ</w:t>
      </w:r>
      <w:r w:rsidR="00EE3A0E">
        <w:rPr>
          <w:color w:val="000000" w:themeColor="text1"/>
        </w:rPr>
        <w:t>αι</w:t>
      </w:r>
      <w:r w:rsidRPr="00AB0BEE">
        <w:rPr>
          <w:color w:val="000000" w:themeColor="text1"/>
        </w:rPr>
        <w:t xml:space="preserve"> για την παρακολούθηση, </w:t>
      </w:r>
      <w:r w:rsidR="006F3BC6" w:rsidRPr="00AB0BEE">
        <w:rPr>
          <w:color w:val="000000" w:themeColor="text1"/>
        </w:rPr>
        <w:t>τον εντοπισμό</w:t>
      </w:r>
      <w:r w:rsidRPr="00AB0BEE">
        <w:rPr>
          <w:color w:val="000000" w:themeColor="text1"/>
        </w:rPr>
        <w:t xml:space="preserve"> και την αναθεώρηση των κινδύνων.</w:t>
      </w:r>
    </w:p>
    <w:p w:rsidR="00EE3A0E" w:rsidRDefault="00EE3A0E" w:rsidP="00295C71">
      <w:pPr>
        <w:spacing w:after="0"/>
        <w:rPr>
          <w:color w:val="000000" w:themeColor="text1"/>
        </w:rPr>
      </w:pPr>
    </w:p>
    <w:p w:rsidR="00EE3A0E" w:rsidRDefault="00EE3A0E" w:rsidP="00295C71">
      <w:pPr>
        <w:spacing w:after="0"/>
        <w:rPr>
          <w:color w:val="000000" w:themeColor="text1"/>
        </w:rPr>
      </w:pPr>
    </w:p>
    <w:sectPr w:rsidR="00EE3A0E" w:rsidSect="00102031">
      <w:headerReference w:type="even" r:id="rId15"/>
      <w:headerReference w:type="default" r:id="rId16"/>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6A" w:rsidRDefault="00070C6A" w:rsidP="00FA4AFC">
      <w:pPr>
        <w:spacing w:after="0" w:line="240" w:lineRule="auto"/>
      </w:pPr>
      <w:r>
        <w:separator/>
      </w:r>
    </w:p>
  </w:endnote>
  <w:endnote w:type="continuationSeparator" w:id="0">
    <w:p w:rsidR="00070C6A" w:rsidRDefault="00070C6A" w:rsidP="00FA4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imes">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6A" w:rsidRDefault="00070C6A" w:rsidP="00FA4AFC">
      <w:pPr>
        <w:spacing w:after="0" w:line="240" w:lineRule="auto"/>
      </w:pPr>
      <w:r>
        <w:separator/>
      </w:r>
    </w:p>
  </w:footnote>
  <w:footnote w:type="continuationSeparator" w:id="0">
    <w:p w:rsidR="00070C6A" w:rsidRDefault="00070C6A" w:rsidP="00FA4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6A" w:rsidRPr="007A28A9" w:rsidRDefault="00070C6A">
    <w:pPr>
      <w:pStyle w:val="a4"/>
      <w:rPr>
        <w:sz w:val="16"/>
        <w:szCs w:val="16"/>
        <w:lang w:val="en-US"/>
      </w:rPr>
    </w:pPr>
    <w:r w:rsidRPr="007A28A9">
      <w:rPr>
        <w:sz w:val="16"/>
        <w:szCs w:val="16"/>
        <w:lang w:val="en-US"/>
      </w:rPr>
      <w:t xml:space="preserve">Risk Analysis and </w:t>
    </w:r>
    <w:r>
      <w:rPr>
        <w:sz w:val="16"/>
        <w:szCs w:val="16"/>
        <w:lang w:val="en-US"/>
      </w:rPr>
      <w:t xml:space="preserve">Risk </w:t>
    </w:r>
    <w:r w:rsidRPr="007A28A9">
      <w:rPr>
        <w:sz w:val="16"/>
        <w:szCs w:val="16"/>
        <w:lang w:val="en-US"/>
      </w:rPr>
      <w:t xml:space="preserve">Management                 </w:t>
    </w:r>
    <w:r>
      <w:rPr>
        <w:sz w:val="16"/>
        <w:szCs w:val="16"/>
        <w:lang w:val="en-US"/>
      </w:rPr>
      <w:t xml:space="preserve">                                                                                </w:t>
    </w:r>
    <w:r w:rsidRPr="007A28A9">
      <w:rPr>
        <w:sz w:val="16"/>
        <w:szCs w:val="16"/>
        <w:lang w:val="en-US"/>
      </w:rPr>
      <w:t>Dr. Efstathios Dimitriadis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6A" w:rsidRPr="007A28A9" w:rsidRDefault="00070C6A" w:rsidP="00EE3A0E">
    <w:pPr>
      <w:pStyle w:val="a4"/>
      <w:jc w:val="left"/>
      <w:rPr>
        <w:sz w:val="16"/>
        <w:szCs w:val="16"/>
      </w:rPr>
    </w:pPr>
    <w:r>
      <w:rPr>
        <w:sz w:val="16"/>
        <w:szCs w:val="16"/>
      </w:rPr>
      <w:t>ΑΝΑΛΥΣΗ ΚΑΙ ΔΙΑΧΕΙΡΙΣΗ ΚΙΝΔΥΝΩΝ                                                                                      Δρ. Ευστάθιος Δημητριάδης</w:t>
    </w:r>
  </w:p>
  <w:p w:rsidR="00070C6A" w:rsidRPr="00FA4AFC" w:rsidRDefault="00070C6A" w:rsidP="00EE3A0E">
    <w:pPr>
      <w:pStyle w:val="a4"/>
      <w:jc w:val="left"/>
      <w:rPr>
        <w:sz w:val="16"/>
        <w:szCs w:val="16"/>
      </w:rPr>
    </w:pPr>
    <w:r>
      <w:rPr>
        <w:sz w:val="16"/>
        <w:szCs w:val="16"/>
      </w:rPr>
      <w:t xml:space="preserve">                                                                                                                                                               </w:t>
    </w:r>
  </w:p>
  <w:p w:rsidR="00070C6A" w:rsidRDefault="00070C6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6D08"/>
    <w:multiLevelType w:val="hybridMultilevel"/>
    <w:tmpl w:val="55D8D9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769287D"/>
    <w:multiLevelType w:val="hybridMultilevel"/>
    <w:tmpl w:val="06AC3C4A"/>
    <w:lvl w:ilvl="0" w:tplc="DC509A8A">
      <w:start w:val="1"/>
      <w:numFmt w:val="bullet"/>
      <w:lvlText w:val="-"/>
      <w:lvlJc w:val="left"/>
      <w:pPr>
        <w:ind w:left="1080" w:hanging="360"/>
      </w:pPr>
      <w:rPr>
        <w:rFonts w:ascii="Times New Roman" w:eastAsiaTheme="minorHAnsi"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3086409D"/>
    <w:multiLevelType w:val="hybridMultilevel"/>
    <w:tmpl w:val="76983FDA"/>
    <w:lvl w:ilvl="0" w:tplc="AF42FB28">
      <w:start w:val="2"/>
      <w:numFmt w:val="bullet"/>
      <w:lvlText w:val="–"/>
      <w:lvlJc w:val="left"/>
      <w:pPr>
        <w:ind w:left="720" w:hanging="360"/>
      </w:pPr>
      <w:rPr>
        <w:rFonts w:ascii="Arial" w:eastAsia="Times New Roman" w:hAnsi="Arial" w:cs="Arial" w:hint="default"/>
      </w:rPr>
    </w:lvl>
    <w:lvl w:ilvl="1" w:tplc="D54C4DD8" w:tentative="1">
      <w:start w:val="1"/>
      <w:numFmt w:val="bullet"/>
      <w:lvlText w:val="o"/>
      <w:lvlJc w:val="left"/>
      <w:pPr>
        <w:ind w:left="1440" w:hanging="360"/>
      </w:pPr>
      <w:rPr>
        <w:rFonts w:ascii="Courier New" w:hAnsi="Courier New" w:cs="Courier New" w:hint="default"/>
      </w:rPr>
    </w:lvl>
    <w:lvl w:ilvl="2" w:tplc="D94AAF64" w:tentative="1">
      <w:start w:val="1"/>
      <w:numFmt w:val="bullet"/>
      <w:lvlText w:val=""/>
      <w:lvlJc w:val="left"/>
      <w:pPr>
        <w:ind w:left="2160" w:hanging="360"/>
      </w:pPr>
      <w:rPr>
        <w:rFonts w:ascii="Wingdings" w:hAnsi="Wingdings" w:hint="default"/>
      </w:rPr>
    </w:lvl>
    <w:lvl w:ilvl="3" w:tplc="0F1863A2" w:tentative="1">
      <w:start w:val="1"/>
      <w:numFmt w:val="bullet"/>
      <w:lvlText w:val=""/>
      <w:lvlJc w:val="left"/>
      <w:pPr>
        <w:ind w:left="2880" w:hanging="360"/>
      </w:pPr>
      <w:rPr>
        <w:rFonts w:ascii="Symbol" w:hAnsi="Symbol" w:hint="default"/>
      </w:rPr>
    </w:lvl>
    <w:lvl w:ilvl="4" w:tplc="BC3E19A4" w:tentative="1">
      <w:start w:val="1"/>
      <w:numFmt w:val="bullet"/>
      <w:lvlText w:val="o"/>
      <w:lvlJc w:val="left"/>
      <w:pPr>
        <w:ind w:left="3600" w:hanging="360"/>
      </w:pPr>
      <w:rPr>
        <w:rFonts w:ascii="Courier New" w:hAnsi="Courier New" w:cs="Courier New" w:hint="default"/>
      </w:rPr>
    </w:lvl>
    <w:lvl w:ilvl="5" w:tplc="04B4DE9A" w:tentative="1">
      <w:start w:val="1"/>
      <w:numFmt w:val="bullet"/>
      <w:lvlText w:val=""/>
      <w:lvlJc w:val="left"/>
      <w:pPr>
        <w:ind w:left="4320" w:hanging="360"/>
      </w:pPr>
      <w:rPr>
        <w:rFonts w:ascii="Wingdings" w:hAnsi="Wingdings" w:hint="default"/>
      </w:rPr>
    </w:lvl>
    <w:lvl w:ilvl="6" w:tplc="7F08E384" w:tentative="1">
      <w:start w:val="1"/>
      <w:numFmt w:val="bullet"/>
      <w:lvlText w:val=""/>
      <w:lvlJc w:val="left"/>
      <w:pPr>
        <w:ind w:left="5040" w:hanging="360"/>
      </w:pPr>
      <w:rPr>
        <w:rFonts w:ascii="Symbol" w:hAnsi="Symbol" w:hint="default"/>
      </w:rPr>
    </w:lvl>
    <w:lvl w:ilvl="7" w:tplc="DA268A4C" w:tentative="1">
      <w:start w:val="1"/>
      <w:numFmt w:val="bullet"/>
      <w:lvlText w:val="o"/>
      <w:lvlJc w:val="left"/>
      <w:pPr>
        <w:ind w:left="5760" w:hanging="360"/>
      </w:pPr>
      <w:rPr>
        <w:rFonts w:ascii="Courier New" w:hAnsi="Courier New" w:cs="Courier New" w:hint="default"/>
      </w:rPr>
    </w:lvl>
    <w:lvl w:ilvl="8" w:tplc="21CCF6EA" w:tentative="1">
      <w:start w:val="1"/>
      <w:numFmt w:val="bullet"/>
      <w:lvlText w:val=""/>
      <w:lvlJc w:val="left"/>
      <w:pPr>
        <w:ind w:left="6480" w:hanging="360"/>
      </w:pPr>
      <w:rPr>
        <w:rFonts w:ascii="Wingdings" w:hAnsi="Wingdings" w:hint="default"/>
      </w:rPr>
    </w:lvl>
  </w:abstractNum>
  <w:abstractNum w:abstractNumId="3">
    <w:nsid w:val="60C523EA"/>
    <w:multiLevelType w:val="hybridMultilevel"/>
    <w:tmpl w:val="4CCA73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8546F05"/>
    <w:multiLevelType w:val="hybridMultilevel"/>
    <w:tmpl w:val="7AFEDEC0"/>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7A6416DA"/>
    <w:multiLevelType w:val="hybridMultilevel"/>
    <w:tmpl w:val="A6DE28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5E6748"/>
    <w:rsid w:val="000358E5"/>
    <w:rsid w:val="00070C6A"/>
    <w:rsid w:val="00096DF2"/>
    <w:rsid w:val="000C6A4F"/>
    <w:rsid w:val="000D199C"/>
    <w:rsid w:val="00102031"/>
    <w:rsid w:val="00102212"/>
    <w:rsid w:val="00164403"/>
    <w:rsid w:val="00182126"/>
    <w:rsid w:val="001861CF"/>
    <w:rsid w:val="001D539F"/>
    <w:rsid w:val="001E75D8"/>
    <w:rsid w:val="00220F3C"/>
    <w:rsid w:val="00223149"/>
    <w:rsid w:val="002766C7"/>
    <w:rsid w:val="00295C71"/>
    <w:rsid w:val="002C0B22"/>
    <w:rsid w:val="002C7812"/>
    <w:rsid w:val="002E2228"/>
    <w:rsid w:val="002F3D42"/>
    <w:rsid w:val="00306171"/>
    <w:rsid w:val="003575BD"/>
    <w:rsid w:val="003730C0"/>
    <w:rsid w:val="003C5D57"/>
    <w:rsid w:val="003F5A0A"/>
    <w:rsid w:val="004507FC"/>
    <w:rsid w:val="00450986"/>
    <w:rsid w:val="0045400B"/>
    <w:rsid w:val="00473FE6"/>
    <w:rsid w:val="00477D33"/>
    <w:rsid w:val="004A0C2F"/>
    <w:rsid w:val="004B20B2"/>
    <w:rsid w:val="004B4A54"/>
    <w:rsid w:val="00514D32"/>
    <w:rsid w:val="00521B22"/>
    <w:rsid w:val="00536228"/>
    <w:rsid w:val="005E6748"/>
    <w:rsid w:val="00696DE2"/>
    <w:rsid w:val="006C0B2A"/>
    <w:rsid w:val="006C762A"/>
    <w:rsid w:val="006F3BC6"/>
    <w:rsid w:val="00733ED9"/>
    <w:rsid w:val="00756EC7"/>
    <w:rsid w:val="0076299B"/>
    <w:rsid w:val="00774B73"/>
    <w:rsid w:val="00776F3D"/>
    <w:rsid w:val="007A28A9"/>
    <w:rsid w:val="007E1786"/>
    <w:rsid w:val="007E3490"/>
    <w:rsid w:val="00800B90"/>
    <w:rsid w:val="0081264A"/>
    <w:rsid w:val="00847A1A"/>
    <w:rsid w:val="00865C17"/>
    <w:rsid w:val="008B2103"/>
    <w:rsid w:val="008C0F5F"/>
    <w:rsid w:val="008E408B"/>
    <w:rsid w:val="009106BC"/>
    <w:rsid w:val="00944494"/>
    <w:rsid w:val="009854D7"/>
    <w:rsid w:val="009D2DE8"/>
    <w:rsid w:val="009D7065"/>
    <w:rsid w:val="00AB0BEE"/>
    <w:rsid w:val="00B0127A"/>
    <w:rsid w:val="00B03CF0"/>
    <w:rsid w:val="00B0788F"/>
    <w:rsid w:val="00B347A9"/>
    <w:rsid w:val="00B50035"/>
    <w:rsid w:val="00B652C9"/>
    <w:rsid w:val="00B909F8"/>
    <w:rsid w:val="00B93E84"/>
    <w:rsid w:val="00BC4C98"/>
    <w:rsid w:val="00BC7041"/>
    <w:rsid w:val="00C135E1"/>
    <w:rsid w:val="00C5459B"/>
    <w:rsid w:val="00C7401A"/>
    <w:rsid w:val="00CA26C0"/>
    <w:rsid w:val="00CB3821"/>
    <w:rsid w:val="00CB3B24"/>
    <w:rsid w:val="00CC13CD"/>
    <w:rsid w:val="00CC53DC"/>
    <w:rsid w:val="00CF13C2"/>
    <w:rsid w:val="00D008A2"/>
    <w:rsid w:val="00D13EC2"/>
    <w:rsid w:val="00D37321"/>
    <w:rsid w:val="00D52B89"/>
    <w:rsid w:val="00D54697"/>
    <w:rsid w:val="00D82B2D"/>
    <w:rsid w:val="00D90F72"/>
    <w:rsid w:val="00DA0702"/>
    <w:rsid w:val="00DA0DD1"/>
    <w:rsid w:val="00DD153E"/>
    <w:rsid w:val="00E23525"/>
    <w:rsid w:val="00E61439"/>
    <w:rsid w:val="00E80D98"/>
    <w:rsid w:val="00ED023A"/>
    <w:rsid w:val="00ED4ADF"/>
    <w:rsid w:val="00EE3A0E"/>
    <w:rsid w:val="00F34E73"/>
    <w:rsid w:val="00F35091"/>
    <w:rsid w:val="00F45255"/>
    <w:rsid w:val="00F66CF1"/>
    <w:rsid w:val="00F71A00"/>
    <w:rsid w:val="00F83C23"/>
    <w:rsid w:val="00FA4AF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l-GR" w:eastAsia="en-US" w:bidi="ar-SA"/>
      </w:rPr>
    </w:rPrDefault>
    <w:pPrDefault>
      <w:pPr>
        <w:spacing w:after="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5D8"/>
  </w:style>
  <w:style w:type="paragraph" w:styleId="1">
    <w:name w:val="heading 1"/>
    <w:basedOn w:val="a"/>
    <w:link w:val="1Char"/>
    <w:qFormat/>
    <w:rsid w:val="005E6748"/>
    <w:pPr>
      <w:spacing w:before="100" w:beforeAutospacing="1" w:after="100" w:afterAutospacing="1" w:line="240" w:lineRule="auto"/>
      <w:jc w:val="left"/>
      <w:outlineLvl w:val="0"/>
    </w:pPr>
    <w:rPr>
      <w:rFonts w:eastAsia="Times New Roman" w:cs="Times New Roman"/>
      <w:b/>
      <w:bCs/>
      <w:kern w:val="36"/>
      <w:sz w:val="48"/>
      <w:szCs w:val="48"/>
      <w:lang w:eastAsia="el-GR"/>
    </w:rPr>
  </w:style>
  <w:style w:type="paragraph" w:styleId="2">
    <w:name w:val="heading 2"/>
    <w:aliases w:val="Heading Bug"/>
    <w:basedOn w:val="a"/>
    <w:next w:val="a"/>
    <w:link w:val="2Char"/>
    <w:qFormat/>
    <w:rsid w:val="00164403"/>
    <w:pPr>
      <w:keepNext/>
      <w:spacing w:before="240" w:line="240" w:lineRule="auto"/>
      <w:jc w:val="left"/>
      <w:outlineLvl w:val="1"/>
    </w:pPr>
    <w:rPr>
      <w:rFonts w:eastAsia="Times New Roman" w:cs="Times New Roman"/>
      <w:b/>
      <w:noProof/>
      <w:szCs w:val="20"/>
      <w:lang w:eastAsia="el-GR"/>
    </w:rPr>
  </w:style>
  <w:style w:type="paragraph" w:styleId="3">
    <w:name w:val="heading 3"/>
    <w:aliases w:val="H3,t3,H31,h3,H32,H311,h31,H33,H312,h32,H34,H313,h33,H35,H314,h34,H321,H3111,h311,H36,H315,h35,H322,H3112,h312,H331,H3121,h321,H341,H3131,h331,H351,H3141,h341,H37,H316,h36,H323,H3113,h313,H332,H3122,h322,H342,H3132,h332,H352,H3142,h342,H38"/>
    <w:basedOn w:val="a"/>
    <w:link w:val="3Char"/>
    <w:qFormat/>
    <w:rsid w:val="005E6748"/>
    <w:pPr>
      <w:spacing w:before="100" w:beforeAutospacing="1" w:after="100" w:afterAutospacing="1" w:line="240" w:lineRule="auto"/>
      <w:jc w:val="left"/>
      <w:outlineLvl w:val="2"/>
    </w:pPr>
    <w:rPr>
      <w:rFonts w:eastAsia="Times New Roman" w:cs="Times New Roman"/>
      <w:b/>
      <w:bCs/>
      <w:sz w:val="27"/>
      <w:szCs w:val="27"/>
      <w:lang w:eastAsia="el-GR"/>
    </w:rPr>
  </w:style>
  <w:style w:type="paragraph" w:styleId="4">
    <w:name w:val="heading 4"/>
    <w:basedOn w:val="a"/>
    <w:next w:val="a"/>
    <w:link w:val="4Char"/>
    <w:unhideWhenUsed/>
    <w:qFormat/>
    <w:rsid w:val="0030617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qFormat/>
    <w:rsid w:val="00164403"/>
    <w:pPr>
      <w:keepNext/>
      <w:spacing w:before="20" w:after="0" w:line="240" w:lineRule="auto"/>
      <w:jc w:val="left"/>
      <w:outlineLvl w:val="4"/>
    </w:pPr>
    <w:rPr>
      <w:rFonts w:ascii="Arial" w:eastAsia="Times New Roman" w:hAnsi="Arial" w:cs="Times New Roman"/>
      <w:smallCaps/>
      <w:noProof/>
      <w:sz w:val="22"/>
      <w:szCs w:val="20"/>
      <w:lang w:eastAsia="el-GR"/>
    </w:rPr>
  </w:style>
  <w:style w:type="paragraph" w:styleId="6">
    <w:name w:val="heading 6"/>
    <w:basedOn w:val="a"/>
    <w:next w:val="a"/>
    <w:link w:val="6Char"/>
    <w:qFormat/>
    <w:rsid w:val="00164403"/>
    <w:pPr>
      <w:spacing w:before="120" w:after="60" w:line="240" w:lineRule="auto"/>
      <w:outlineLvl w:val="5"/>
    </w:pPr>
    <w:rPr>
      <w:rFonts w:ascii="Times" w:eastAsia="Times New Roman" w:hAnsi="Times" w:cs="Times New Roman"/>
      <w:i/>
      <w:szCs w:val="20"/>
      <w:lang w:val="en-US" w:eastAsia="el-GR"/>
    </w:rPr>
  </w:style>
  <w:style w:type="paragraph" w:styleId="7">
    <w:name w:val="heading 7"/>
    <w:basedOn w:val="a"/>
    <w:next w:val="a"/>
    <w:link w:val="7Char"/>
    <w:qFormat/>
    <w:rsid w:val="00164403"/>
    <w:pPr>
      <w:spacing w:before="240" w:after="60" w:line="240" w:lineRule="auto"/>
      <w:outlineLvl w:val="6"/>
    </w:pPr>
    <w:rPr>
      <w:rFonts w:ascii="Arial" w:eastAsia="Times New Roman" w:hAnsi="Arial" w:cs="Times New Roman"/>
      <w:sz w:val="20"/>
      <w:szCs w:val="20"/>
      <w:lang w:val="en-US" w:eastAsia="el-GR"/>
    </w:rPr>
  </w:style>
  <w:style w:type="paragraph" w:styleId="8">
    <w:name w:val="heading 8"/>
    <w:basedOn w:val="a"/>
    <w:next w:val="a"/>
    <w:link w:val="8Char"/>
    <w:qFormat/>
    <w:rsid w:val="00164403"/>
    <w:pPr>
      <w:spacing w:before="240" w:after="60" w:line="240" w:lineRule="auto"/>
      <w:outlineLvl w:val="7"/>
    </w:pPr>
    <w:rPr>
      <w:rFonts w:ascii="Arial" w:eastAsia="Times New Roman" w:hAnsi="Arial" w:cs="Times New Roman"/>
      <w:i/>
      <w:sz w:val="20"/>
      <w:szCs w:val="20"/>
      <w:lang w:val="en-US" w:eastAsia="el-GR"/>
    </w:rPr>
  </w:style>
  <w:style w:type="paragraph" w:styleId="9">
    <w:name w:val="heading 9"/>
    <w:basedOn w:val="a"/>
    <w:next w:val="a"/>
    <w:link w:val="9Char"/>
    <w:qFormat/>
    <w:rsid w:val="00164403"/>
    <w:pPr>
      <w:spacing w:before="240" w:after="60" w:line="240" w:lineRule="auto"/>
      <w:outlineLvl w:val="8"/>
    </w:pPr>
    <w:rPr>
      <w:rFonts w:ascii="Arial" w:eastAsia="Times New Roman" w:hAnsi="Arial" w:cs="Times New Roman"/>
      <w:b/>
      <w:i/>
      <w:sz w:val="18"/>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E6748"/>
    <w:rPr>
      <w:rFonts w:eastAsia="Times New Roman" w:cs="Times New Roman"/>
      <w:b/>
      <w:bCs/>
      <w:kern w:val="36"/>
      <w:sz w:val="48"/>
      <w:szCs w:val="48"/>
      <w:lang w:eastAsia="el-GR"/>
    </w:rPr>
  </w:style>
  <w:style w:type="character" w:customStyle="1" w:styleId="3Char">
    <w:name w:val="Επικεφαλίδα 3 Char"/>
    <w:aliases w:val="H3 Char,t3 Char,H31 Char,h3 Char,H32 Char,H311 Char,h31 Char,H33 Char,H312 Char,h32 Char,H34 Char,H313 Char,h33 Char,H35 Char,H314 Char,h34 Char,H321 Char,H3111 Char,h311 Char,H36 Char,H315 Char,h35 Char,H322 Char,H3112 Char,h312 Char"/>
    <w:basedOn w:val="a0"/>
    <w:link w:val="3"/>
    <w:uiPriority w:val="9"/>
    <w:rsid w:val="005E6748"/>
    <w:rPr>
      <w:rFonts w:eastAsia="Times New Roman" w:cs="Times New Roman"/>
      <w:b/>
      <w:bCs/>
      <w:sz w:val="27"/>
      <w:szCs w:val="27"/>
      <w:lang w:eastAsia="el-GR"/>
    </w:rPr>
  </w:style>
  <w:style w:type="character" w:styleId="-">
    <w:name w:val="Hyperlink"/>
    <w:basedOn w:val="a0"/>
    <w:uiPriority w:val="99"/>
    <w:semiHidden/>
    <w:unhideWhenUsed/>
    <w:rsid w:val="005E6748"/>
    <w:rPr>
      <w:color w:val="0000FF"/>
      <w:u w:val="single"/>
    </w:rPr>
  </w:style>
  <w:style w:type="paragraph" w:styleId="Web">
    <w:name w:val="Normal (Web)"/>
    <w:basedOn w:val="a"/>
    <w:uiPriority w:val="99"/>
    <w:semiHidden/>
    <w:unhideWhenUsed/>
    <w:rsid w:val="005E6748"/>
    <w:pPr>
      <w:spacing w:before="100" w:beforeAutospacing="1" w:after="100" w:afterAutospacing="1" w:line="240" w:lineRule="auto"/>
      <w:jc w:val="left"/>
    </w:pPr>
    <w:rPr>
      <w:rFonts w:eastAsia="Times New Roman" w:cs="Times New Roman"/>
      <w:szCs w:val="24"/>
      <w:lang w:eastAsia="el-GR"/>
    </w:rPr>
  </w:style>
  <w:style w:type="paragraph" w:styleId="a3">
    <w:name w:val="Balloon Text"/>
    <w:basedOn w:val="a"/>
    <w:link w:val="Char"/>
    <w:uiPriority w:val="99"/>
    <w:semiHidden/>
    <w:unhideWhenUsed/>
    <w:rsid w:val="005E674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E6748"/>
    <w:rPr>
      <w:rFonts w:ascii="Tahoma" w:hAnsi="Tahoma" w:cs="Tahoma"/>
      <w:sz w:val="16"/>
      <w:szCs w:val="16"/>
    </w:rPr>
  </w:style>
  <w:style w:type="paragraph" w:styleId="a4">
    <w:name w:val="header"/>
    <w:basedOn w:val="a"/>
    <w:link w:val="Char0"/>
    <w:uiPriority w:val="99"/>
    <w:unhideWhenUsed/>
    <w:rsid w:val="00FA4AFC"/>
    <w:pPr>
      <w:tabs>
        <w:tab w:val="center" w:pos="4153"/>
        <w:tab w:val="right" w:pos="8306"/>
      </w:tabs>
      <w:spacing w:after="0" w:line="240" w:lineRule="auto"/>
    </w:pPr>
  </w:style>
  <w:style w:type="character" w:customStyle="1" w:styleId="Char0">
    <w:name w:val="Κεφαλίδα Char"/>
    <w:basedOn w:val="a0"/>
    <w:link w:val="a4"/>
    <w:uiPriority w:val="99"/>
    <w:rsid w:val="00FA4AFC"/>
  </w:style>
  <w:style w:type="paragraph" w:styleId="a5">
    <w:name w:val="footer"/>
    <w:basedOn w:val="a"/>
    <w:link w:val="Char1"/>
    <w:uiPriority w:val="99"/>
    <w:semiHidden/>
    <w:unhideWhenUsed/>
    <w:rsid w:val="00FA4AFC"/>
    <w:pPr>
      <w:tabs>
        <w:tab w:val="center" w:pos="4153"/>
        <w:tab w:val="right" w:pos="8306"/>
      </w:tabs>
      <w:spacing w:after="0" w:line="240" w:lineRule="auto"/>
    </w:pPr>
  </w:style>
  <w:style w:type="character" w:customStyle="1" w:styleId="Char1">
    <w:name w:val="Υποσέλιδο Char"/>
    <w:basedOn w:val="a0"/>
    <w:link w:val="a5"/>
    <w:uiPriority w:val="99"/>
    <w:semiHidden/>
    <w:rsid w:val="00FA4AFC"/>
  </w:style>
  <w:style w:type="paragraph" w:styleId="a6">
    <w:name w:val="List Paragraph"/>
    <w:basedOn w:val="a"/>
    <w:uiPriority w:val="34"/>
    <w:qFormat/>
    <w:rsid w:val="0081264A"/>
    <w:pPr>
      <w:spacing w:after="200" w:line="276" w:lineRule="auto"/>
      <w:ind w:left="720"/>
      <w:contextualSpacing/>
      <w:jc w:val="left"/>
    </w:pPr>
    <w:rPr>
      <w:rFonts w:asciiTheme="minorHAnsi" w:hAnsiTheme="minorHAnsi"/>
      <w:sz w:val="22"/>
    </w:rPr>
  </w:style>
  <w:style w:type="table" w:styleId="a7">
    <w:name w:val="Table Grid"/>
    <w:basedOn w:val="a1"/>
    <w:uiPriority w:val="59"/>
    <w:rsid w:val="006C0B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Char">
    <w:name w:val="Επικεφαλίδα 4 Char"/>
    <w:basedOn w:val="a0"/>
    <w:link w:val="4"/>
    <w:rsid w:val="00306171"/>
    <w:rPr>
      <w:rFonts w:asciiTheme="majorHAnsi" w:eastAsiaTheme="majorEastAsia" w:hAnsiTheme="majorHAnsi" w:cstheme="majorBidi"/>
      <w:b/>
      <w:bCs/>
      <w:i/>
      <w:iCs/>
      <w:color w:val="4F81BD" w:themeColor="accent1"/>
    </w:rPr>
  </w:style>
  <w:style w:type="character" w:customStyle="1" w:styleId="2Char">
    <w:name w:val="Επικεφαλίδα 2 Char"/>
    <w:aliases w:val="Heading Bug Char"/>
    <w:basedOn w:val="a0"/>
    <w:link w:val="2"/>
    <w:rsid w:val="00164403"/>
    <w:rPr>
      <w:rFonts w:eastAsia="Times New Roman" w:cs="Times New Roman"/>
      <w:b/>
      <w:noProof/>
      <w:szCs w:val="20"/>
      <w:lang w:eastAsia="el-GR"/>
    </w:rPr>
  </w:style>
  <w:style w:type="character" w:customStyle="1" w:styleId="5Char">
    <w:name w:val="Επικεφαλίδα 5 Char"/>
    <w:basedOn w:val="a0"/>
    <w:link w:val="5"/>
    <w:rsid w:val="00164403"/>
    <w:rPr>
      <w:rFonts w:ascii="Arial" w:eastAsia="Times New Roman" w:hAnsi="Arial" w:cs="Times New Roman"/>
      <w:smallCaps/>
      <w:noProof/>
      <w:sz w:val="22"/>
      <w:szCs w:val="20"/>
      <w:lang w:eastAsia="el-GR"/>
    </w:rPr>
  </w:style>
  <w:style w:type="character" w:customStyle="1" w:styleId="6Char">
    <w:name w:val="Επικεφαλίδα 6 Char"/>
    <w:basedOn w:val="a0"/>
    <w:link w:val="6"/>
    <w:rsid w:val="00164403"/>
    <w:rPr>
      <w:rFonts w:ascii="Times" w:eastAsia="Times New Roman" w:hAnsi="Times" w:cs="Times New Roman"/>
      <w:i/>
      <w:szCs w:val="20"/>
      <w:lang w:val="en-US" w:eastAsia="el-GR"/>
    </w:rPr>
  </w:style>
  <w:style w:type="character" w:customStyle="1" w:styleId="7Char">
    <w:name w:val="Επικεφαλίδα 7 Char"/>
    <w:basedOn w:val="a0"/>
    <w:link w:val="7"/>
    <w:rsid w:val="00164403"/>
    <w:rPr>
      <w:rFonts w:ascii="Arial" w:eastAsia="Times New Roman" w:hAnsi="Arial" w:cs="Times New Roman"/>
      <w:sz w:val="20"/>
      <w:szCs w:val="20"/>
      <w:lang w:val="en-US" w:eastAsia="el-GR"/>
    </w:rPr>
  </w:style>
  <w:style w:type="character" w:customStyle="1" w:styleId="8Char">
    <w:name w:val="Επικεφαλίδα 8 Char"/>
    <w:basedOn w:val="a0"/>
    <w:link w:val="8"/>
    <w:rsid w:val="00164403"/>
    <w:rPr>
      <w:rFonts w:ascii="Arial" w:eastAsia="Times New Roman" w:hAnsi="Arial" w:cs="Times New Roman"/>
      <w:i/>
      <w:sz w:val="20"/>
      <w:szCs w:val="20"/>
      <w:lang w:val="en-US" w:eastAsia="el-GR"/>
    </w:rPr>
  </w:style>
  <w:style w:type="character" w:customStyle="1" w:styleId="9Char">
    <w:name w:val="Επικεφαλίδα 9 Char"/>
    <w:basedOn w:val="a0"/>
    <w:link w:val="9"/>
    <w:rsid w:val="00164403"/>
    <w:rPr>
      <w:rFonts w:ascii="Arial" w:eastAsia="Times New Roman" w:hAnsi="Arial" w:cs="Times New Roman"/>
      <w:b/>
      <w:i/>
      <w:sz w:val="18"/>
      <w:szCs w:val="20"/>
      <w:lang w:val="en-US" w:eastAsia="el-GR"/>
    </w:rPr>
  </w:style>
  <w:style w:type="paragraph" w:customStyle="1" w:styleId="Default">
    <w:name w:val="Default"/>
    <w:rsid w:val="00944494"/>
    <w:pPr>
      <w:autoSpaceDE w:val="0"/>
      <w:autoSpaceDN w:val="0"/>
      <w:adjustRightInd w:val="0"/>
      <w:spacing w:after="0" w:line="240" w:lineRule="auto"/>
      <w:jc w:val="left"/>
    </w:pPr>
    <w:rPr>
      <w:rFonts w:ascii="Calibri"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28634">
      <w:bodyDiv w:val="1"/>
      <w:marLeft w:val="0"/>
      <w:marRight w:val="0"/>
      <w:marTop w:val="0"/>
      <w:marBottom w:val="0"/>
      <w:divBdr>
        <w:top w:val="none" w:sz="0" w:space="0" w:color="auto"/>
        <w:left w:val="none" w:sz="0" w:space="0" w:color="auto"/>
        <w:bottom w:val="none" w:sz="0" w:space="0" w:color="auto"/>
        <w:right w:val="none" w:sz="0" w:space="0" w:color="auto"/>
      </w:divBdr>
    </w:div>
    <w:div w:id="523986202">
      <w:bodyDiv w:val="1"/>
      <w:marLeft w:val="0"/>
      <w:marRight w:val="0"/>
      <w:marTop w:val="0"/>
      <w:marBottom w:val="0"/>
      <w:divBdr>
        <w:top w:val="none" w:sz="0" w:space="0" w:color="auto"/>
        <w:left w:val="none" w:sz="0" w:space="0" w:color="auto"/>
        <w:bottom w:val="none" w:sz="0" w:space="0" w:color="auto"/>
        <w:right w:val="none" w:sz="0" w:space="0" w:color="auto"/>
      </w:divBdr>
      <w:divsChild>
        <w:div w:id="2117820587">
          <w:marLeft w:val="0"/>
          <w:marRight w:val="0"/>
          <w:marTop w:val="0"/>
          <w:marBottom w:val="0"/>
          <w:divBdr>
            <w:top w:val="none" w:sz="0" w:space="0" w:color="auto"/>
            <w:left w:val="none" w:sz="0" w:space="0" w:color="auto"/>
            <w:bottom w:val="none" w:sz="0" w:space="0" w:color="auto"/>
            <w:right w:val="none" w:sz="0" w:space="0" w:color="auto"/>
          </w:divBdr>
        </w:div>
      </w:divsChild>
    </w:div>
    <w:div w:id="1346833406">
      <w:bodyDiv w:val="1"/>
      <w:marLeft w:val="0"/>
      <w:marRight w:val="0"/>
      <w:marTop w:val="0"/>
      <w:marBottom w:val="0"/>
      <w:divBdr>
        <w:top w:val="none" w:sz="0" w:space="0" w:color="auto"/>
        <w:left w:val="none" w:sz="0" w:space="0" w:color="auto"/>
        <w:bottom w:val="none" w:sz="0" w:space="0" w:color="auto"/>
        <w:right w:val="none" w:sz="0" w:space="0" w:color="auto"/>
      </w:divBdr>
      <w:divsChild>
        <w:div w:id="881985935">
          <w:marLeft w:val="0"/>
          <w:marRight w:val="0"/>
          <w:marTop w:val="0"/>
          <w:marBottom w:val="0"/>
          <w:divBdr>
            <w:top w:val="none" w:sz="0" w:space="0" w:color="auto"/>
            <w:left w:val="none" w:sz="0" w:space="0" w:color="auto"/>
            <w:bottom w:val="none" w:sz="0" w:space="0" w:color="auto"/>
            <w:right w:val="none" w:sz="0" w:space="0" w:color="auto"/>
          </w:divBdr>
          <w:divsChild>
            <w:div w:id="5412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D26AD5-C003-4412-B8FC-3ADFE2946277}" type="doc">
      <dgm:prSet loTypeId="urn:microsoft.com/office/officeart/2005/8/layout/radial1" loCatId="relationship" qsTypeId="urn:microsoft.com/office/officeart/2005/8/quickstyle/simple1" qsCatId="simple" csTypeId="urn:microsoft.com/office/officeart/2005/8/colors/accent1_2" csCatId="accent1" phldr="1"/>
      <dgm:spPr/>
    </dgm:pt>
    <dgm:pt modelId="{D984B840-3903-4049-B4AB-9212936925FF}">
      <dgm:prSet/>
      <dgm:spPr/>
      <dgm:t>
        <a:bodyPr/>
        <a:lstStyle/>
        <a:p>
          <a:pPr marR="0" algn="ctr" rtl="0"/>
          <a:r>
            <a:rPr lang="el-GR" b="1" baseline="0" smtClean="0">
              <a:latin typeface="Calibri"/>
            </a:rPr>
            <a:t>Μέθοδοι &amp; Εργαλεία</a:t>
          </a:r>
        </a:p>
        <a:p>
          <a:pPr marR="0" algn="ctr" rtl="0"/>
          <a:r>
            <a:rPr lang="el-GR" b="1" baseline="0" smtClean="0">
              <a:latin typeface="Calibri"/>
            </a:rPr>
            <a:t>Αναγνώρισης Κινδύνου</a:t>
          </a:r>
          <a:endParaRPr lang="el-GR" smtClean="0"/>
        </a:p>
      </dgm:t>
    </dgm:pt>
    <dgm:pt modelId="{8AE81162-298E-43AC-8109-5DE20C7A0E8A}" type="parTrans" cxnId="{D16D363F-5B88-4390-A2B3-ED92DE6EFF68}">
      <dgm:prSet/>
      <dgm:spPr/>
      <dgm:t>
        <a:bodyPr/>
        <a:lstStyle/>
        <a:p>
          <a:endParaRPr lang="el-GR"/>
        </a:p>
      </dgm:t>
    </dgm:pt>
    <dgm:pt modelId="{AFE22E28-438F-4658-81C3-D5577E606129}" type="sibTrans" cxnId="{D16D363F-5B88-4390-A2B3-ED92DE6EFF68}">
      <dgm:prSet/>
      <dgm:spPr/>
      <dgm:t>
        <a:bodyPr/>
        <a:lstStyle/>
        <a:p>
          <a:endParaRPr lang="el-GR"/>
        </a:p>
      </dgm:t>
    </dgm:pt>
    <dgm:pt modelId="{86B9806A-1280-4517-963C-E7BC050871AC}">
      <dgm:prSet/>
      <dgm:spPr/>
      <dgm:t>
        <a:bodyPr/>
        <a:lstStyle/>
        <a:p>
          <a:pPr marR="0" algn="ctr" rtl="0"/>
          <a:r>
            <a:rPr lang="el-GR" b="1" baseline="0" smtClean="0">
              <a:latin typeface="Calibri"/>
            </a:rPr>
            <a:t>Συνεντεύξεις </a:t>
          </a:r>
          <a:endParaRPr lang="el-GR" smtClean="0"/>
        </a:p>
      </dgm:t>
    </dgm:pt>
    <dgm:pt modelId="{D02504DF-FD07-49F3-8CEA-1E0541CC61C9}" type="parTrans" cxnId="{5E0494E5-58A8-4EBF-BE10-50F90E4A8CCE}">
      <dgm:prSet/>
      <dgm:spPr/>
      <dgm:t>
        <a:bodyPr/>
        <a:lstStyle/>
        <a:p>
          <a:endParaRPr lang="el-GR"/>
        </a:p>
      </dgm:t>
    </dgm:pt>
    <dgm:pt modelId="{D6F31548-2C9F-4784-BBAB-EC84714F5AD5}" type="sibTrans" cxnId="{5E0494E5-58A8-4EBF-BE10-50F90E4A8CCE}">
      <dgm:prSet/>
      <dgm:spPr/>
      <dgm:t>
        <a:bodyPr/>
        <a:lstStyle/>
        <a:p>
          <a:endParaRPr lang="el-GR"/>
        </a:p>
      </dgm:t>
    </dgm:pt>
    <dgm:pt modelId="{11C5F78A-84D0-412B-900F-B299B91229DB}">
      <dgm:prSet/>
      <dgm:spPr/>
      <dgm:t>
        <a:bodyPr/>
        <a:lstStyle/>
        <a:p>
          <a:pPr marR="0" algn="ctr" rtl="0"/>
          <a:r>
            <a:rPr lang="el-GR" b="1" baseline="0" smtClean="0">
              <a:latin typeface="Calibri"/>
            </a:rPr>
            <a:t>Διάγραμμα αιτίας - επίδρασης </a:t>
          </a:r>
        </a:p>
        <a:p>
          <a:pPr marR="0" algn="ctr" rtl="0"/>
          <a:endParaRPr lang="el-GR" b="1" baseline="0" smtClean="0">
            <a:latin typeface="Calibri"/>
          </a:endParaRPr>
        </a:p>
        <a:p>
          <a:pPr marR="0" algn="ctr" rtl="0"/>
          <a:r>
            <a:rPr lang="en-US" b="1" baseline="0" smtClean="0">
              <a:latin typeface="Calibri"/>
            </a:rPr>
            <a:t>(Cause – Effect Diagram)</a:t>
          </a:r>
          <a:endParaRPr lang="el-GR" smtClean="0"/>
        </a:p>
      </dgm:t>
    </dgm:pt>
    <dgm:pt modelId="{400720A2-858B-4A40-8680-DF0B0B6C542A}" type="parTrans" cxnId="{296FE729-4A07-4F9A-BE4F-8AF94270D263}">
      <dgm:prSet/>
      <dgm:spPr/>
      <dgm:t>
        <a:bodyPr/>
        <a:lstStyle/>
        <a:p>
          <a:endParaRPr lang="el-GR"/>
        </a:p>
      </dgm:t>
    </dgm:pt>
    <dgm:pt modelId="{4603D282-7260-405E-8A2B-CCC0AB9FB456}" type="sibTrans" cxnId="{296FE729-4A07-4F9A-BE4F-8AF94270D263}">
      <dgm:prSet/>
      <dgm:spPr/>
      <dgm:t>
        <a:bodyPr/>
        <a:lstStyle/>
        <a:p>
          <a:endParaRPr lang="el-GR"/>
        </a:p>
      </dgm:t>
    </dgm:pt>
    <dgm:pt modelId="{BB471B2C-8BEE-4CEE-B969-17ED48C1C00B}">
      <dgm:prSet/>
      <dgm:spPr/>
      <dgm:t>
        <a:bodyPr/>
        <a:lstStyle/>
        <a:p>
          <a:pPr marR="0" algn="ctr" rtl="0"/>
          <a:r>
            <a:rPr lang="el-GR" b="1" baseline="0" smtClean="0">
              <a:latin typeface="Calibri"/>
            </a:rPr>
            <a:t>Ερωτηματολόγια</a:t>
          </a:r>
          <a:endParaRPr lang="el-GR" smtClean="0"/>
        </a:p>
      </dgm:t>
    </dgm:pt>
    <dgm:pt modelId="{692A0F75-0488-4A2C-8321-F465F1AEF752}" type="parTrans" cxnId="{D63ECBB6-FCDD-431B-A138-EA3E750C1A46}">
      <dgm:prSet/>
      <dgm:spPr/>
      <dgm:t>
        <a:bodyPr/>
        <a:lstStyle/>
        <a:p>
          <a:endParaRPr lang="el-GR"/>
        </a:p>
      </dgm:t>
    </dgm:pt>
    <dgm:pt modelId="{FA45E75A-4483-4988-9E90-83EB88D518D5}" type="sibTrans" cxnId="{D63ECBB6-FCDD-431B-A138-EA3E750C1A46}">
      <dgm:prSet/>
      <dgm:spPr/>
      <dgm:t>
        <a:bodyPr/>
        <a:lstStyle/>
        <a:p>
          <a:endParaRPr lang="el-GR"/>
        </a:p>
      </dgm:t>
    </dgm:pt>
    <dgm:pt modelId="{7186FC89-381E-4EEA-9878-ED92E1D2797E}">
      <dgm:prSet/>
      <dgm:spPr/>
      <dgm:t>
        <a:bodyPr/>
        <a:lstStyle/>
        <a:p>
          <a:pPr marR="0" algn="ctr" rtl="0"/>
          <a:endParaRPr lang="el-GR" b="1" baseline="0" smtClean="0">
            <a:latin typeface="Times New Roman"/>
          </a:endParaRPr>
        </a:p>
        <a:p>
          <a:pPr marR="0" algn="ctr" rtl="0"/>
          <a:endParaRPr lang="el-GR" b="1" baseline="0" smtClean="0">
            <a:latin typeface="Times New Roman"/>
          </a:endParaRPr>
        </a:p>
        <a:p>
          <a:pPr marR="0" algn="ctr" rtl="0"/>
          <a:r>
            <a:rPr lang="el-GR" b="1" baseline="0" smtClean="0">
              <a:latin typeface="Calibri"/>
            </a:rPr>
            <a:t>Λίστες ελέγχου</a:t>
          </a:r>
        </a:p>
        <a:p>
          <a:pPr marR="0" algn="ctr" rtl="0"/>
          <a:endParaRPr lang="el-GR" b="1" baseline="0" smtClean="0">
            <a:latin typeface="Calibri"/>
          </a:endParaRPr>
        </a:p>
        <a:p>
          <a:pPr marR="0" algn="ctr" rtl="0"/>
          <a:r>
            <a:rPr lang="en-US" b="1" baseline="0" smtClean="0">
              <a:latin typeface="Calibri"/>
            </a:rPr>
            <a:t>(checklists)</a:t>
          </a:r>
          <a:endParaRPr lang="el-GR" smtClean="0"/>
        </a:p>
      </dgm:t>
    </dgm:pt>
    <dgm:pt modelId="{5302609B-B0C3-4CAD-94E1-4A071E35698C}" type="parTrans" cxnId="{E7BEA839-5DE9-402F-8238-613E9C668969}">
      <dgm:prSet/>
      <dgm:spPr/>
      <dgm:t>
        <a:bodyPr/>
        <a:lstStyle/>
        <a:p>
          <a:endParaRPr lang="el-GR"/>
        </a:p>
      </dgm:t>
    </dgm:pt>
    <dgm:pt modelId="{32E55AC7-1715-4DB2-B902-A6416B4B35E8}" type="sibTrans" cxnId="{E7BEA839-5DE9-402F-8238-613E9C668969}">
      <dgm:prSet/>
      <dgm:spPr/>
      <dgm:t>
        <a:bodyPr/>
        <a:lstStyle/>
        <a:p>
          <a:endParaRPr lang="el-GR"/>
        </a:p>
      </dgm:t>
    </dgm:pt>
    <dgm:pt modelId="{C1CA5FBF-A338-4FD5-9EFB-4404AB359DE8}">
      <dgm:prSet/>
      <dgm:spPr/>
      <dgm:t>
        <a:bodyPr/>
        <a:lstStyle/>
        <a:p>
          <a:pPr marR="0" algn="ctr" rtl="0"/>
          <a:endParaRPr lang="el-GR" b="1" baseline="0" smtClean="0">
            <a:latin typeface="Times New Roman"/>
          </a:endParaRPr>
        </a:p>
        <a:p>
          <a:pPr marR="0" algn="ctr" rtl="0"/>
          <a:r>
            <a:rPr lang="el-GR" b="1" baseline="0" smtClean="0">
              <a:latin typeface="Calibri"/>
            </a:rPr>
            <a:t>Συσκέψεις για την ανταλλαγή &amp; ανάπτυξη ιδεών</a:t>
          </a:r>
        </a:p>
        <a:p>
          <a:pPr marR="0" algn="ctr" rtl="0"/>
          <a:endParaRPr lang="el-GR" b="1" baseline="0" smtClean="0">
            <a:latin typeface="Calibri"/>
          </a:endParaRPr>
        </a:p>
        <a:p>
          <a:pPr marR="0" algn="ctr" rtl="0"/>
          <a:r>
            <a:rPr lang="en-US" b="1" baseline="0" smtClean="0">
              <a:latin typeface="Calibri"/>
            </a:rPr>
            <a:t>(Brainstorming)</a:t>
          </a:r>
          <a:endParaRPr lang="el-GR" smtClean="0"/>
        </a:p>
      </dgm:t>
    </dgm:pt>
    <dgm:pt modelId="{A5FFBCA5-B181-4735-93BD-DD2CF91C9536}" type="parTrans" cxnId="{37E5CF76-B42A-438C-B4F0-EC1A933E0C1D}">
      <dgm:prSet/>
      <dgm:spPr/>
      <dgm:t>
        <a:bodyPr/>
        <a:lstStyle/>
        <a:p>
          <a:endParaRPr lang="el-GR"/>
        </a:p>
      </dgm:t>
    </dgm:pt>
    <dgm:pt modelId="{BF0BEA25-4705-49F0-88A4-DB162ABED711}" type="sibTrans" cxnId="{37E5CF76-B42A-438C-B4F0-EC1A933E0C1D}">
      <dgm:prSet/>
      <dgm:spPr/>
      <dgm:t>
        <a:bodyPr/>
        <a:lstStyle/>
        <a:p>
          <a:endParaRPr lang="el-GR"/>
        </a:p>
      </dgm:t>
    </dgm:pt>
    <dgm:pt modelId="{3D21F5CD-4D8C-47F2-BD89-FA1D15E8D3A3}">
      <dgm:prSet/>
      <dgm:spPr/>
      <dgm:t>
        <a:bodyPr/>
        <a:lstStyle/>
        <a:p>
          <a:pPr marR="0" algn="ctr" rtl="0"/>
          <a:r>
            <a:rPr lang="el-GR" b="1" baseline="0" smtClean="0">
              <a:latin typeface="Calibri"/>
            </a:rPr>
            <a:t> </a:t>
          </a:r>
        </a:p>
        <a:p>
          <a:pPr marR="0" algn="ctr" rtl="0"/>
          <a:r>
            <a:rPr lang="el-GR" b="1" baseline="0" smtClean="0">
              <a:latin typeface="Calibri"/>
            </a:rPr>
            <a:t>Μητρώο παραγόντων</a:t>
          </a:r>
        </a:p>
        <a:p>
          <a:pPr marR="0" algn="ctr" rtl="0"/>
          <a:r>
            <a:rPr lang="el-GR" b="1" baseline="0" smtClean="0">
              <a:latin typeface="Calibri"/>
            </a:rPr>
            <a:t>κινδύνου</a:t>
          </a:r>
        </a:p>
        <a:p>
          <a:pPr marR="0" algn="ctr" rtl="0"/>
          <a:endParaRPr lang="el-GR" b="1" baseline="0" smtClean="0">
            <a:latin typeface="Calibri"/>
          </a:endParaRPr>
        </a:p>
        <a:p>
          <a:pPr marR="0" algn="ctr" rtl="0"/>
          <a:r>
            <a:rPr lang="en-US" b="1" baseline="0" smtClean="0">
              <a:latin typeface="Calibri"/>
            </a:rPr>
            <a:t>(Risk Register)</a:t>
          </a:r>
          <a:endParaRPr lang="el-GR" smtClean="0"/>
        </a:p>
      </dgm:t>
    </dgm:pt>
    <dgm:pt modelId="{9D4262DD-76BB-4D85-B6A1-8A30E768B139}" type="parTrans" cxnId="{2D521A22-07B7-4F0C-B22C-CB923C8EE16E}">
      <dgm:prSet/>
      <dgm:spPr/>
      <dgm:t>
        <a:bodyPr/>
        <a:lstStyle/>
        <a:p>
          <a:endParaRPr lang="el-GR"/>
        </a:p>
      </dgm:t>
    </dgm:pt>
    <dgm:pt modelId="{7598A74E-8BAB-4251-AAB1-C4D2349BEA4A}" type="sibTrans" cxnId="{2D521A22-07B7-4F0C-B22C-CB923C8EE16E}">
      <dgm:prSet/>
      <dgm:spPr/>
      <dgm:t>
        <a:bodyPr/>
        <a:lstStyle/>
        <a:p>
          <a:endParaRPr lang="el-GR"/>
        </a:p>
      </dgm:t>
    </dgm:pt>
    <dgm:pt modelId="{1797E08B-F631-434F-8C10-81E591F89345}">
      <dgm:prSet/>
      <dgm:spPr/>
      <dgm:t>
        <a:bodyPr/>
        <a:lstStyle/>
        <a:p>
          <a:pPr marR="0" algn="ctr" rtl="0"/>
          <a:r>
            <a:rPr lang="el-GR" b="1" baseline="0" smtClean="0">
              <a:latin typeface="Calibri"/>
            </a:rPr>
            <a:t>Δομή αναλυτικής παράθεσης παραγόντων κινδύνου</a:t>
          </a:r>
        </a:p>
        <a:p>
          <a:pPr marR="0" algn="ctr" rtl="0"/>
          <a:r>
            <a:rPr lang="en-US" b="1" baseline="0" smtClean="0">
              <a:latin typeface="Calibri"/>
            </a:rPr>
            <a:t>(Risk</a:t>
          </a:r>
          <a:endParaRPr lang="en-US" b="1" baseline="0" smtClean="0">
            <a:latin typeface="Times New Roman"/>
          </a:endParaRPr>
        </a:p>
        <a:p>
          <a:pPr marR="0" algn="ctr" rtl="0"/>
          <a:r>
            <a:rPr lang="en-US" b="1" baseline="0" smtClean="0">
              <a:latin typeface="Calibri"/>
            </a:rPr>
            <a:t>Breakdown</a:t>
          </a:r>
        </a:p>
        <a:p>
          <a:pPr marR="0" algn="ctr" rtl="0"/>
          <a:r>
            <a:rPr lang="en-US" b="1" baseline="0" smtClean="0">
              <a:latin typeface="Calibri"/>
            </a:rPr>
            <a:t>Structure)</a:t>
          </a:r>
          <a:endParaRPr lang="el-GR" smtClean="0"/>
        </a:p>
      </dgm:t>
    </dgm:pt>
    <dgm:pt modelId="{2DADAD24-2014-4C96-A0D7-73891BBBA023}" type="parTrans" cxnId="{5E25E11D-CC1D-4B3C-AA0E-9825DE6D6103}">
      <dgm:prSet/>
      <dgm:spPr/>
      <dgm:t>
        <a:bodyPr/>
        <a:lstStyle/>
        <a:p>
          <a:endParaRPr lang="el-GR"/>
        </a:p>
      </dgm:t>
    </dgm:pt>
    <dgm:pt modelId="{AE60351B-4F45-49E7-80E3-DE9C904C862F}" type="sibTrans" cxnId="{5E25E11D-CC1D-4B3C-AA0E-9825DE6D6103}">
      <dgm:prSet/>
      <dgm:spPr/>
      <dgm:t>
        <a:bodyPr/>
        <a:lstStyle/>
        <a:p>
          <a:endParaRPr lang="el-GR"/>
        </a:p>
      </dgm:t>
    </dgm:pt>
    <dgm:pt modelId="{732A3652-4E4E-4255-8076-9D345EB4A4E2}">
      <dgm:prSet/>
      <dgm:spPr/>
      <dgm:t>
        <a:bodyPr/>
        <a:lstStyle/>
        <a:p>
          <a:pPr marR="0" algn="ctr" rtl="0"/>
          <a:r>
            <a:rPr lang="el-GR" b="1" baseline="0" smtClean="0">
              <a:latin typeface="Calibri"/>
            </a:rPr>
            <a:t>Ανάλυση δυνατών και αδύνατων σημείων, ευκαιριών &amp; κινδύνων (</a:t>
          </a:r>
          <a:r>
            <a:rPr lang="en-US" b="1" baseline="0" smtClean="0">
              <a:latin typeface="Calibri"/>
            </a:rPr>
            <a:t>SWOT)</a:t>
          </a:r>
          <a:endParaRPr lang="el-GR" smtClean="0"/>
        </a:p>
      </dgm:t>
    </dgm:pt>
    <dgm:pt modelId="{1AA1220A-913D-4B49-8E2C-A2B1051DE4C4}" type="parTrans" cxnId="{B5C57160-68C0-421F-9EB1-7C4D42E6004F}">
      <dgm:prSet/>
      <dgm:spPr/>
      <dgm:t>
        <a:bodyPr/>
        <a:lstStyle/>
        <a:p>
          <a:endParaRPr lang="el-GR"/>
        </a:p>
      </dgm:t>
    </dgm:pt>
    <dgm:pt modelId="{CA395527-0F2E-4481-9E2B-D646150D2495}" type="sibTrans" cxnId="{B5C57160-68C0-421F-9EB1-7C4D42E6004F}">
      <dgm:prSet/>
      <dgm:spPr/>
      <dgm:t>
        <a:bodyPr/>
        <a:lstStyle/>
        <a:p>
          <a:endParaRPr lang="el-GR"/>
        </a:p>
      </dgm:t>
    </dgm:pt>
    <dgm:pt modelId="{82E267CD-B644-4143-8A92-EE0221F4C073}">
      <dgm:prSet/>
      <dgm:spPr/>
      <dgm:t>
        <a:bodyPr/>
        <a:lstStyle/>
        <a:p>
          <a:pPr marR="0" algn="ctr" rtl="0"/>
          <a:r>
            <a:rPr lang="el-GR" b="1" baseline="0" smtClean="0">
              <a:latin typeface="Calibri"/>
            </a:rPr>
            <a:t>Χάρτης αντίληψης παραγόντων κινδύνου</a:t>
          </a:r>
        </a:p>
        <a:p>
          <a:pPr marR="0" algn="ctr" rtl="0"/>
          <a:endParaRPr lang="el-GR" b="1" baseline="0" smtClean="0">
            <a:latin typeface="Calibri"/>
          </a:endParaRPr>
        </a:p>
        <a:p>
          <a:pPr marR="0" algn="ctr" rtl="0"/>
          <a:r>
            <a:rPr lang="en-US" b="1" baseline="0" smtClean="0">
              <a:latin typeface="Calibri"/>
            </a:rPr>
            <a:t>(Risk Concept Map)</a:t>
          </a:r>
          <a:endParaRPr lang="el-GR" smtClean="0"/>
        </a:p>
      </dgm:t>
    </dgm:pt>
    <dgm:pt modelId="{AEFE4139-6F10-47EF-993D-214B710C8D17}" type="parTrans" cxnId="{785CBDD7-37D4-4B4A-9D6A-C4D39947951F}">
      <dgm:prSet/>
      <dgm:spPr/>
      <dgm:t>
        <a:bodyPr/>
        <a:lstStyle/>
        <a:p>
          <a:endParaRPr lang="el-GR"/>
        </a:p>
      </dgm:t>
    </dgm:pt>
    <dgm:pt modelId="{2DE1C22E-6D38-4045-97FA-9DF1B7ABE8D7}" type="sibTrans" cxnId="{785CBDD7-37D4-4B4A-9D6A-C4D39947951F}">
      <dgm:prSet/>
      <dgm:spPr/>
      <dgm:t>
        <a:bodyPr/>
        <a:lstStyle/>
        <a:p>
          <a:endParaRPr lang="el-GR"/>
        </a:p>
      </dgm:t>
    </dgm:pt>
    <dgm:pt modelId="{A6356A5E-98CE-461B-98B8-9A82BAC77084}">
      <dgm:prSet/>
      <dgm:spPr/>
      <dgm:t>
        <a:bodyPr/>
        <a:lstStyle/>
        <a:p>
          <a:pPr marR="0" algn="ctr" rtl="0"/>
          <a:endParaRPr lang="el-GR" b="1" baseline="0" smtClean="0">
            <a:latin typeface="Times New Roman"/>
          </a:endParaRPr>
        </a:p>
        <a:p>
          <a:pPr marR="0" algn="ctr" rtl="0"/>
          <a:r>
            <a:rPr lang="el-GR" b="1" baseline="0" smtClean="0">
              <a:latin typeface="Calibri"/>
            </a:rPr>
            <a:t>Ανάλυση παραδοχών</a:t>
          </a:r>
          <a:endParaRPr lang="el-GR" smtClean="0"/>
        </a:p>
      </dgm:t>
    </dgm:pt>
    <dgm:pt modelId="{2A2223AF-3172-4304-BC92-12298E094F64}" type="parTrans" cxnId="{BED56C98-C469-48C5-AD9F-8A76E0D6C164}">
      <dgm:prSet/>
      <dgm:spPr/>
      <dgm:t>
        <a:bodyPr/>
        <a:lstStyle/>
        <a:p>
          <a:endParaRPr lang="el-GR"/>
        </a:p>
      </dgm:t>
    </dgm:pt>
    <dgm:pt modelId="{0AC80344-FE3F-4551-90D8-2E9E7A6E4101}" type="sibTrans" cxnId="{BED56C98-C469-48C5-AD9F-8A76E0D6C164}">
      <dgm:prSet/>
      <dgm:spPr/>
      <dgm:t>
        <a:bodyPr/>
        <a:lstStyle/>
        <a:p>
          <a:endParaRPr lang="el-GR"/>
        </a:p>
      </dgm:t>
    </dgm:pt>
    <dgm:pt modelId="{1981FD74-2DA0-4041-841E-EBA8A3FFA8A4}" type="pres">
      <dgm:prSet presAssocID="{A8D26AD5-C003-4412-B8FC-3ADFE2946277}" presName="cycle" presStyleCnt="0">
        <dgm:presLayoutVars>
          <dgm:chMax val="1"/>
          <dgm:dir/>
          <dgm:animLvl val="ctr"/>
          <dgm:resizeHandles val="exact"/>
        </dgm:presLayoutVars>
      </dgm:prSet>
      <dgm:spPr/>
    </dgm:pt>
    <dgm:pt modelId="{0548314F-8D69-4EAC-8AE5-7D3CF9CF1830}" type="pres">
      <dgm:prSet presAssocID="{D984B840-3903-4049-B4AB-9212936925FF}" presName="centerShape" presStyleLbl="node0" presStyleIdx="0" presStyleCnt="1"/>
      <dgm:spPr/>
      <dgm:t>
        <a:bodyPr/>
        <a:lstStyle/>
        <a:p>
          <a:endParaRPr lang="el-GR"/>
        </a:p>
      </dgm:t>
    </dgm:pt>
    <dgm:pt modelId="{883745B0-C11A-4761-A387-BA45C021D5D6}" type="pres">
      <dgm:prSet presAssocID="{D02504DF-FD07-49F3-8CEA-1E0541CC61C9}" presName="Name9" presStyleLbl="parChTrans1D2" presStyleIdx="0" presStyleCnt="10"/>
      <dgm:spPr/>
      <dgm:t>
        <a:bodyPr/>
        <a:lstStyle/>
        <a:p>
          <a:endParaRPr lang="el-GR"/>
        </a:p>
      </dgm:t>
    </dgm:pt>
    <dgm:pt modelId="{512F01DC-99E4-4458-9DB7-FA9193C8211A}" type="pres">
      <dgm:prSet presAssocID="{D02504DF-FD07-49F3-8CEA-1E0541CC61C9}" presName="connTx" presStyleLbl="parChTrans1D2" presStyleIdx="0" presStyleCnt="10"/>
      <dgm:spPr/>
      <dgm:t>
        <a:bodyPr/>
        <a:lstStyle/>
        <a:p>
          <a:endParaRPr lang="el-GR"/>
        </a:p>
      </dgm:t>
    </dgm:pt>
    <dgm:pt modelId="{2487EB98-A075-4877-85C9-45BB56823DAD}" type="pres">
      <dgm:prSet presAssocID="{86B9806A-1280-4517-963C-E7BC050871AC}" presName="node" presStyleLbl="node1" presStyleIdx="0" presStyleCnt="10">
        <dgm:presLayoutVars>
          <dgm:bulletEnabled val="1"/>
        </dgm:presLayoutVars>
      </dgm:prSet>
      <dgm:spPr/>
      <dgm:t>
        <a:bodyPr/>
        <a:lstStyle/>
        <a:p>
          <a:endParaRPr lang="el-GR"/>
        </a:p>
      </dgm:t>
    </dgm:pt>
    <dgm:pt modelId="{E63C4FCA-BEF7-4E65-AFEA-68D2986B4651}" type="pres">
      <dgm:prSet presAssocID="{400720A2-858B-4A40-8680-DF0B0B6C542A}" presName="Name9" presStyleLbl="parChTrans1D2" presStyleIdx="1" presStyleCnt="10"/>
      <dgm:spPr/>
      <dgm:t>
        <a:bodyPr/>
        <a:lstStyle/>
        <a:p>
          <a:endParaRPr lang="el-GR"/>
        </a:p>
      </dgm:t>
    </dgm:pt>
    <dgm:pt modelId="{539D67E6-2223-49EB-A3D7-7FEB6947588C}" type="pres">
      <dgm:prSet presAssocID="{400720A2-858B-4A40-8680-DF0B0B6C542A}" presName="connTx" presStyleLbl="parChTrans1D2" presStyleIdx="1" presStyleCnt="10"/>
      <dgm:spPr/>
      <dgm:t>
        <a:bodyPr/>
        <a:lstStyle/>
        <a:p>
          <a:endParaRPr lang="el-GR"/>
        </a:p>
      </dgm:t>
    </dgm:pt>
    <dgm:pt modelId="{D2FCBD41-D56F-49AF-A35C-90A43BFFA7E6}" type="pres">
      <dgm:prSet presAssocID="{11C5F78A-84D0-412B-900F-B299B91229DB}" presName="node" presStyleLbl="node1" presStyleIdx="1" presStyleCnt="10">
        <dgm:presLayoutVars>
          <dgm:bulletEnabled val="1"/>
        </dgm:presLayoutVars>
      </dgm:prSet>
      <dgm:spPr/>
      <dgm:t>
        <a:bodyPr/>
        <a:lstStyle/>
        <a:p>
          <a:endParaRPr lang="el-GR"/>
        </a:p>
      </dgm:t>
    </dgm:pt>
    <dgm:pt modelId="{EBAEEBC8-158C-4BDD-9830-8348B00B6B32}" type="pres">
      <dgm:prSet presAssocID="{692A0F75-0488-4A2C-8321-F465F1AEF752}" presName="Name9" presStyleLbl="parChTrans1D2" presStyleIdx="2" presStyleCnt="10"/>
      <dgm:spPr/>
      <dgm:t>
        <a:bodyPr/>
        <a:lstStyle/>
        <a:p>
          <a:endParaRPr lang="el-GR"/>
        </a:p>
      </dgm:t>
    </dgm:pt>
    <dgm:pt modelId="{024ABC38-07E2-45C6-A407-C72D17135403}" type="pres">
      <dgm:prSet presAssocID="{692A0F75-0488-4A2C-8321-F465F1AEF752}" presName="connTx" presStyleLbl="parChTrans1D2" presStyleIdx="2" presStyleCnt="10"/>
      <dgm:spPr/>
      <dgm:t>
        <a:bodyPr/>
        <a:lstStyle/>
        <a:p>
          <a:endParaRPr lang="el-GR"/>
        </a:p>
      </dgm:t>
    </dgm:pt>
    <dgm:pt modelId="{EE591DD0-5937-4397-A4C3-11F31F16A8E4}" type="pres">
      <dgm:prSet presAssocID="{BB471B2C-8BEE-4CEE-B969-17ED48C1C00B}" presName="node" presStyleLbl="node1" presStyleIdx="2" presStyleCnt="10">
        <dgm:presLayoutVars>
          <dgm:bulletEnabled val="1"/>
        </dgm:presLayoutVars>
      </dgm:prSet>
      <dgm:spPr/>
      <dgm:t>
        <a:bodyPr/>
        <a:lstStyle/>
        <a:p>
          <a:endParaRPr lang="el-GR"/>
        </a:p>
      </dgm:t>
    </dgm:pt>
    <dgm:pt modelId="{5BEBC53D-0FB4-44C7-8119-C34AD5361B4D}" type="pres">
      <dgm:prSet presAssocID="{5302609B-B0C3-4CAD-94E1-4A071E35698C}" presName="Name9" presStyleLbl="parChTrans1D2" presStyleIdx="3" presStyleCnt="10"/>
      <dgm:spPr/>
      <dgm:t>
        <a:bodyPr/>
        <a:lstStyle/>
        <a:p>
          <a:endParaRPr lang="el-GR"/>
        </a:p>
      </dgm:t>
    </dgm:pt>
    <dgm:pt modelId="{B1F9C821-D050-4EBD-8DB8-63F1BBA7182E}" type="pres">
      <dgm:prSet presAssocID="{5302609B-B0C3-4CAD-94E1-4A071E35698C}" presName="connTx" presStyleLbl="parChTrans1D2" presStyleIdx="3" presStyleCnt="10"/>
      <dgm:spPr/>
      <dgm:t>
        <a:bodyPr/>
        <a:lstStyle/>
        <a:p>
          <a:endParaRPr lang="el-GR"/>
        </a:p>
      </dgm:t>
    </dgm:pt>
    <dgm:pt modelId="{88980148-0E63-4B60-9C49-65817EACEB65}" type="pres">
      <dgm:prSet presAssocID="{7186FC89-381E-4EEA-9878-ED92E1D2797E}" presName="node" presStyleLbl="node1" presStyleIdx="3" presStyleCnt="10">
        <dgm:presLayoutVars>
          <dgm:bulletEnabled val="1"/>
        </dgm:presLayoutVars>
      </dgm:prSet>
      <dgm:spPr/>
      <dgm:t>
        <a:bodyPr/>
        <a:lstStyle/>
        <a:p>
          <a:endParaRPr lang="el-GR"/>
        </a:p>
      </dgm:t>
    </dgm:pt>
    <dgm:pt modelId="{BC433933-0FE2-41E0-B059-739FDB48BE72}" type="pres">
      <dgm:prSet presAssocID="{A5FFBCA5-B181-4735-93BD-DD2CF91C9536}" presName="Name9" presStyleLbl="parChTrans1D2" presStyleIdx="4" presStyleCnt="10"/>
      <dgm:spPr/>
      <dgm:t>
        <a:bodyPr/>
        <a:lstStyle/>
        <a:p>
          <a:endParaRPr lang="el-GR"/>
        </a:p>
      </dgm:t>
    </dgm:pt>
    <dgm:pt modelId="{EE07E19D-673A-44BA-8451-B80EDB774F79}" type="pres">
      <dgm:prSet presAssocID="{A5FFBCA5-B181-4735-93BD-DD2CF91C9536}" presName="connTx" presStyleLbl="parChTrans1D2" presStyleIdx="4" presStyleCnt="10"/>
      <dgm:spPr/>
      <dgm:t>
        <a:bodyPr/>
        <a:lstStyle/>
        <a:p>
          <a:endParaRPr lang="el-GR"/>
        </a:p>
      </dgm:t>
    </dgm:pt>
    <dgm:pt modelId="{442B81F1-338F-4EE5-8980-00885069736A}" type="pres">
      <dgm:prSet presAssocID="{C1CA5FBF-A338-4FD5-9EFB-4404AB359DE8}" presName="node" presStyleLbl="node1" presStyleIdx="4" presStyleCnt="10">
        <dgm:presLayoutVars>
          <dgm:bulletEnabled val="1"/>
        </dgm:presLayoutVars>
      </dgm:prSet>
      <dgm:spPr/>
      <dgm:t>
        <a:bodyPr/>
        <a:lstStyle/>
        <a:p>
          <a:endParaRPr lang="el-GR"/>
        </a:p>
      </dgm:t>
    </dgm:pt>
    <dgm:pt modelId="{487E38C0-9906-42E9-845F-3C04CAAACEA2}" type="pres">
      <dgm:prSet presAssocID="{9D4262DD-76BB-4D85-B6A1-8A30E768B139}" presName="Name9" presStyleLbl="parChTrans1D2" presStyleIdx="5" presStyleCnt="10"/>
      <dgm:spPr/>
      <dgm:t>
        <a:bodyPr/>
        <a:lstStyle/>
        <a:p>
          <a:endParaRPr lang="el-GR"/>
        </a:p>
      </dgm:t>
    </dgm:pt>
    <dgm:pt modelId="{AB1FADBB-1C41-407B-8CD9-5EC7BCAB976E}" type="pres">
      <dgm:prSet presAssocID="{9D4262DD-76BB-4D85-B6A1-8A30E768B139}" presName="connTx" presStyleLbl="parChTrans1D2" presStyleIdx="5" presStyleCnt="10"/>
      <dgm:spPr/>
      <dgm:t>
        <a:bodyPr/>
        <a:lstStyle/>
        <a:p>
          <a:endParaRPr lang="el-GR"/>
        </a:p>
      </dgm:t>
    </dgm:pt>
    <dgm:pt modelId="{5E055108-F87A-4740-B85A-CE53BA1A4CC4}" type="pres">
      <dgm:prSet presAssocID="{3D21F5CD-4D8C-47F2-BD89-FA1D15E8D3A3}" presName="node" presStyleLbl="node1" presStyleIdx="5" presStyleCnt="10">
        <dgm:presLayoutVars>
          <dgm:bulletEnabled val="1"/>
        </dgm:presLayoutVars>
      </dgm:prSet>
      <dgm:spPr/>
      <dgm:t>
        <a:bodyPr/>
        <a:lstStyle/>
        <a:p>
          <a:endParaRPr lang="el-GR"/>
        </a:p>
      </dgm:t>
    </dgm:pt>
    <dgm:pt modelId="{B0804536-C651-44F2-BE77-2C8265E9C76F}" type="pres">
      <dgm:prSet presAssocID="{2DADAD24-2014-4C96-A0D7-73891BBBA023}" presName="Name9" presStyleLbl="parChTrans1D2" presStyleIdx="6" presStyleCnt="10"/>
      <dgm:spPr/>
      <dgm:t>
        <a:bodyPr/>
        <a:lstStyle/>
        <a:p>
          <a:endParaRPr lang="el-GR"/>
        </a:p>
      </dgm:t>
    </dgm:pt>
    <dgm:pt modelId="{B530EED5-0F84-4D0F-ACBB-F1A6FEE2D15B}" type="pres">
      <dgm:prSet presAssocID="{2DADAD24-2014-4C96-A0D7-73891BBBA023}" presName="connTx" presStyleLbl="parChTrans1D2" presStyleIdx="6" presStyleCnt="10"/>
      <dgm:spPr/>
      <dgm:t>
        <a:bodyPr/>
        <a:lstStyle/>
        <a:p>
          <a:endParaRPr lang="el-GR"/>
        </a:p>
      </dgm:t>
    </dgm:pt>
    <dgm:pt modelId="{D9BF30D8-2A3D-4DC4-84A0-BD85A1661474}" type="pres">
      <dgm:prSet presAssocID="{1797E08B-F631-434F-8C10-81E591F89345}" presName="node" presStyleLbl="node1" presStyleIdx="6" presStyleCnt="10">
        <dgm:presLayoutVars>
          <dgm:bulletEnabled val="1"/>
        </dgm:presLayoutVars>
      </dgm:prSet>
      <dgm:spPr/>
      <dgm:t>
        <a:bodyPr/>
        <a:lstStyle/>
        <a:p>
          <a:endParaRPr lang="el-GR"/>
        </a:p>
      </dgm:t>
    </dgm:pt>
    <dgm:pt modelId="{3331F2C8-FAB6-4221-B369-107E1836CE16}" type="pres">
      <dgm:prSet presAssocID="{1AA1220A-913D-4B49-8E2C-A2B1051DE4C4}" presName="Name9" presStyleLbl="parChTrans1D2" presStyleIdx="7" presStyleCnt="10"/>
      <dgm:spPr/>
      <dgm:t>
        <a:bodyPr/>
        <a:lstStyle/>
        <a:p>
          <a:endParaRPr lang="el-GR"/>
        </a:p>
      </dgm:t>
    </dgm:pt>
    <dgm:pt modelId="{6315A341-84DC-4E14-BBE1-AA04DB2A38FF}" type="pres">
      <dgm:prSet presAssocID="{1AA1220A-913D-4B49-8E2C-A2B1051DE4C4}" presName="connTx" presStyleLbl="parChTrans1D2" presStyleIdx="7" presStyleCnt="10"/>
      <dgm:spPr/>
      <dgm:t>
        <a:bodyPr/>
        <a:lstStyle/>
        <a:p>
          <a:endParaRPr lang="el-GR"/>
        </a:p>
      </dgm:t>
    </dgm:pt>
    <dgm:pt modelId="{64F41FC8-B6FA-4682-8B9E-D2A2181323CF}" type="pres">
      <dgm:prSet presAssocID="{732A3652-4E4E-4255-8076-9D345EB4A4E2}" presName="node" presStyleLbl="node1" presStyleIdx="7" presStyleCnt="10">
        <dgm:presLayoutVars>
          <dgm:bulletEnabled val="1"/>
        </dgm:presLayoutVars>
      </dgm:prSet>
      <dgm:spPr/>
      <dgm:t>
        <a:bodyPr/>
        <a:lstStyle/>
        <a:p>
          <a:endParaRPr lang="el-GR"/>
        </a:p>
      </dgm:t>
    </dgm:pt>
    <dgm:pt modelId="{2523EDF8-7155-4C2B-B091-037DC9222344}" type="pres">
      <dgm:prSet presAssocID="{AEFE4139-6F10-47EF-993D-214B710C8D17}" presName="Name9" presStyleLbl="parChTrans1D2" presStyleIdx="8" presStyleCnt="10"/>
      <dgm:spPr/>
      <dgm:t>
        <a:bodyPr/>
        <a:lstStyle/>
        <a:p>
          <a:endParaRPr lang="el-GR"/>
        </a:p>
      </dgm:t>
    </dgm:pt>
    <dgm:pt modelId="{FCE1083E-87CA-4B66-8746-371868EA40C4}" type="pres">
      <dgm:prSet presAssocID="{AEFE4139-6F10-47EF-993D-214B710C8D17}" presName="connTx" presStyleLbl="parChTrans1D2" presStyleIdx="8" presStyleCnt="10"/>
      <dgm:spPr/>
      <dgm:t>
        <a:bodyPr/>
        <a:lstStyle/>
        <a:p>
          <a:endParaRPr lang="el-GR"/>
        </a:p>
      </dgm:t>
    </dgm:pt>
    <dgm:pt modelId="{99357E74-8E32-4FF2-BE65-416296B36817}" type="pres">
      <dgm:prSet presAssocID="{82E267CD-B644-4143-8A92-EE0221F4C073}" presName="node" presStyleLbl="node1" presStyleIdx="8" presStyleCnt="10">
        <dgm:presLayoutVars>
          <dgm:bulletEnabled val="1"/>
        </dgm:presLayoutVars>
      </dgm:prSet>
      <dgm:spPr/>
      <dgm:t>
        <a:bodyPr/>
        <a:lstStyle/>
        <a:p>
          <a:endParaRPr lang="el-GR"/>
        </a:p>
      </dgm:t>
    </dgm:pt>
    <dgm:pt modelId="{6E18FA41-5B6B-4CB0-ADAA-76C4B657F5BB}" type="pres">
      <dgm:prSet presAssocID="{2A2223AF-3172-4304-BC92-12298E094F64}" presName="Name9" presStyleLbl="parChTrans1D2" presStyleIdx="9" presStyleCnt="10"/>
      <dgm:spPr/>
      <dgm:t>
        <a:bodyPr/>
        <a:lstStyle/>
        <a:p>
          <a:endParaRPr lang="el-GR"/>
        </a:p>
      </dgm:t>
    </dgm:pt>
    <dgm:pt modelId="{F2BAC3E9-EA58-4BF6-BC39-D38DA244DD29}" type="pres">
      <dgm:prSet presAssocID="{2A2223AF-3172-4304-BC92-12298E094F64}" presName="connTx" presStyleLbl="parChTrans1D2" presStyleIdx="9" presStyleCnt="10"/>
      <dgm:spPr/>
      <dgm:t>
        <a:bodyPr/>
        <a:lstStyle/>
        <a:p>
          <a:endParaRPr lang="el-GR"/>
        </a:p>
      </dgm:t>
    </dgm:pt>
    <dgm:pt modelId="{4567534B-8FEE-4B8A-945E-BF11E442F280}" type="pres">
      <dgm:prSet presAssocID="{A6356A5E-98CE-461B-98B8-9A82BAC77084}" presName="node" presStyleLbl="node1" presStyleIdx="9" presStyleCnt="10">
        <dgm:presLayoutVars>
          <dgm:bulletEnabled val="1"/>
        </dgm:presLayoutVars>
      </dgm:prSet>
      <dgm:spPr/>
      <dgm:t>
        <a:bodyPr/>
        <a:lstStyle/>
        <a:p>
          <a:endParaRPr lang="el-GR"/>
        </a:p>
      </dgm:t>
    </dgm:pt>
  </dgm:ptLst>
  <dgm:cxnLst>
    <dgm:cxn modelId="{3C01FBF2-8DEA-4FF5-A759-586BD05D25F5}" type="presOf" srcId="{400720A2-858B-4A40-8680-DF0B0B6C542A}" destId="{539D67E6-2223-49EB-A3D7-7FEB6947588C}" srcOrd="1" destOrd="0" presId="urn:microsoft.com/office/officeart/2005/8/layout/radial1"/>
    <dgm:cxn modelId="{33A47B27-2A69-480A-AE44-3F5CEC24169F}" type="presOf" srcId="{BB471B2C-8BEE-4CEE-B969-17ED48C1C00B}" destId="{EE591DD0-5937-4397-A4C3-11F31F16A8E4}" srcOrd="0" destOrd="0" presId="urn:microsoft.com/office/officeart/2005/8/layout/radial1"/>
    <dgm:cxn modelId="{0982A3DA-09A5-441D-95AF-9DE9B87D90B6}" type="presOf" srcId="{82E267CD-B644-4143-8A92-EE0221F4C073}" destId="{99357E74-8E32-4FF2-BE65-416296B36817}" srcOrd="0" destOrd="0" presId="urn:microsoft.com/office/officeart/2005/8/layout/radial1"/>
    <dgm:cxn modelId="{D63ECBB6-FCDD-431B-A138-EA3E750C1A46}" srcId="{D984B840-3903-4049-B4AB-9212936925FF}" destId="{BB471B2C-8BEE-4CEE-B969-17ED48C1C00B}" srcOrd="2" destOrd="0" parTransId="{692A0F75-0488-4A2C-8321-F465F1AEF752}" sibTransId="{FA45E75A-4483-4988-9E90-83EB88D518D5}"/>
    <dgm:cxn modelId="{E7BEA839-5DE9-402F-8238-613E9C668969}" srcId="{D984B840-3903-4049-B4AB-9212936925FF}" destId="{7186FC89-381E-4EEA-9878-ED92E1D2797E}" srcOrd="3" destOrd="0" parTransId="{5302609B-B0C3-4CAD-94E1-4A071E35698C}" sibTransId="{32E55AC7-1715-4DB2-B902-A6416B4B35E8}"/>
    <dgm:cxn modelId="{95ED287B-48B0-4CCE-8E70-0FBF23CEDA7E}" type="presOf" srcId="{2A2223AF-3172-4304-BC92-12298E094F64}" destId="{F2BAC3E9-EA58-4BF6-BC39-D38DA244DD29}" srcOrd="1" destOrd="0" presId="urn:microsoft.com/office/officeart/2005/8/layout/radial1"/>
    <dgm:cxn modelId="{D16D363F-5B88-4390-A2B3-ED92DE6EFF68}" srcId="{A8D26AD5-C003-4412-B8FC-3ADFE2946277}" destId="{D984B840-3903-4049-B4AB-9212936925FF}" srcOrd="0" destOrd="0" parTransId="{8AE81162-298E-43AC-8109-5DE20C7A0E8A}" sibTransId="{AFE22E28-438F-4658-81C3-D5577E606129}"/>
    <dgm:cxn modelId="{58C1E70B-5C25-45E6-836D-496547BFD4F3}" type="presOf" srcId="{AEFE4139-6F10-47EF-993D-214B710C8D17}" destId="{2523EDF8-7155-4C2B-B091-037DC9222344}" srcOrd="0" destOrd="0" presId="urn:microsoft.com/office/officeart/2005/8/layout/radial1"/>
    <dgm:cxn modelId="{095A983F-8EBD-49B5-B8DA-290BB73B61D4}" type="presOf" srcId="{5302609B-B0C3-4CAD-94E1-4A071E35698C}" destId="{B1F9C821-D050-4EBD-8DB8-63F1BBA7182E}" srcOrd="1" destOrd="0" presId="urn:microsoft.com/office/officeart/2005/8/layout/radial1"/>
    <dgm:cxn modelId="{5D4F982A-1F80-4555-9DA9-CA281136EE6E}" type="presOf" srcId="{7186FC89-381E-4EEA-9878-ED92E1D2797E}" destId="{88980148-0E63-4B60-9C49-65817EACEB65}" srcOrd="0" destOrd="0" presId="urn:microsoft.com/office/officeart/2005/8/layout/radial1"/>
    <dgm:cxn modelId="{940615E2-35FF-426C-AEAA-6308AA17A835}" type="presOf" srcId="{11C5F78A-84D0-412B-900F-B299B91229DB}" destId="{D2FCBD41-D56F-49AF-A35C-90A43BFFA7E6}" srcOrd="0" destOrd="0" presId="urn:microsoft.com/office/officeart/2005/8/layout/radial1"/>
    <dgm:cxn modelId="{3185AF38-09F1-4F7B-877A-856DBA7C29F8}" type="presOf" srcId="{D02504DF-FD07-49F3-8CEA-1E0541CC61C9}" destId="{512F01DC-99E4-4458-9DB7-FA9193C8211A}" srcOrd="1" destOrd="0" presId="urn:microsoft.com/office/officeart/2005/8/layout/radial1"/>
    <dgm:cxn modelId="{296FE729-4A07-4F9A-BE4F-8AF94270D263}" srcId="{D984B840-3903-4049-B4AB-9212936925FF}" destId="{11C5F78A-84D0-412B-900F-B299B91229DB}" srcOrd="1" destOrd="0" parTransId="{400720A2-858B-4A40-8680-DF0B0B6C542A}" sibTransId="{4603D282-7260-405E-8A2B-CCC0AB9FB456}"/>
    <dgm:cxn modelId="{6E6CC30A-7326-4122-9C2E-E0495341DEF2}" type="presOf" srcId="{AEFE4139-6F10-47EF-993D-214B710C8D17}" destId="{FCE1083E-87CA-4B66-8746-371868EA40C4}" srcOrd="1" destOrd="0" presId="urn:microsoft.com/office/officeart/2005/8/layout/radial1"/>
    <dgm:cxn modelId="{1BEAC24F-5631-4440-BD85-5BB36723D1E7}" type="presOf" srcId="{2DADAD24-2014-4C96-A0D7-73891BBBA023}" destId="{B0804536-C651-44F2-BE77-2C8265E9C76F}" srcOrd="0" destOrd="0" presId="urn:microsoft.com/office/officeart/2005/8/layout/radial1"/>
    <dgm:cxn modelId="{E50F1CB4-5FFE-48FD-8C7C-3C3A36DB0A43}" type="presOf" srcId="{C1CA5FBF-A338-4FD5-9EFB-4404AB359DE8}" destId="{442B81F1-338F-4EE5-8980-00885069736A}" srcOrd="0" destOrd="0" presId="urn:microsoft.com/office/officeart/2005/8/layout/radial1"/>
    <dgm:cxn modelId="{E1427B6A-98EA-448B-9818-FECDE91D772B}" type="presOf" srcId="{86B9806A-1280-4517-963C-E7BC050871AC}" destId="{2487EB98-A075-4877-85C9-45BB56823DAD}" srcOrd="0" destOrd="0" presId="urn:microsoft.com/office/officeart/2005/8/layout/radial1"/>
    <dgm:cxn modelId="{5E0494E5-58A8-4EBF-BE10-50F90E4A8CCE}" srcId="{D984B840-3903-4049-B4AB-9212936925FF}" destId="{86B9806A-1280-4517-963C-E7BC050871AC}" srcOrd="0" destOrd="0" parTransId="{D02504DF-FD07-49F3-8CEA-1E0541CC61C9}" sibTransId="{D6F31548-2C9F-4784-BBAB-EC84714F5AD5}"/>
    <dgm:cxn modelId="{12F978A4-94E2-4400-AA6C-D190A2B95868}" type="presOf" srcId="{3D21F5CD-4D8C-47F2-BD89-FA1D15E8D3A3}" destId="{5E055108-F87A-4740-B85A-CE53BA1A4CC4}" srcOrd="0" destOrd="0" presId="urn:microsoft.com/office/officeart/2005/8/layout/radial1"/>
    <dgm:cxn modelId="{42FE89EC-C9CE-41A2-9D53-EB13EE86DA23}" type="presOf" srcId="{D02504DF-FD07-49F3-8CEA-1E0541CC61C9}" destId="{883745B0-C11A-4761-A387-BA45C021D5D6}" srcOrd="0" destOrd="0" presId="urn:microsoft.com/office/officeart/2005/8/layout/radial1"/>
    <dgm:cxn modelId="{785CBDD7-37D4-4B4A-9D6A-C4D39947951F}" srcId="{D984B840-3903-4049-B4AB-9212936925FF}" destId="{82E267CD-B644-4143-8A92-EE0221F4C073}" srcOrd="8" destOrd="0" parTransId="{AEFE4139-6F10-47EF-993D-214B710C8D17}" sibTransId="{2DE1C22E-6D38-4045-97FA-9DF1B7ABE8D7}"/>
    <dgm:cxn modelId="{00D7F2C8-EB60-4B63-B115-B9079A7F2146}" type="presOf" srcId="{1AA1220A-913D-4B49-8E2C-A2B1051DE4C4}" destId="{6315A341-84DC-4E14-BBE1-AA04DB2A38FF}" srcOrd="1" destOrd="0" presId="urn:microsoft.com/office/officeart/2005/8/layout/radial1"/>
    <dgm:cxn modelId="{BE353A4B-0971-43BC-9D75-8C7715A84DE9}" type="presOf" srcId="{A5FFBCA5-B181-4735-93BD-DD2CF91C9536}" destId="{EE07E19D-673A-44BA-8451-B80EDB774F79}" srcOrd="1" destOrd="0" presId="urn:microsoft.com/office/officeart/2005/8/layout/radial1"/>
    <dgm:cxn modelId="{287776CA-CFE1-4EEE-8366-C9272B760BBE}" type="presOf" srcId="{692A0F75-0488-4A2C-8321-F465F1AEF752}" destId="{024ABC38-07E2-45C6-A407-C72D17135403}" srcOrd="1" destOrd="0" presId="urn:microsoft.com/office/officeart/2005/8/layout/radial1"/>
    <dgm:cxn modelId="{FAE629F9-C0A1-47B7-9264-79EAE6D06A66}" type="presOf" srcId="{9D4262DD-76BB-4D85-B6A1-8A30E768B139}" destId="{487E38C0-9906-42E9-845F-3C04CAAACEA2}" srcOrd="0" destOrd="0" presId="urn:microsoft.com/office/officeart/2005/8/layout/radial1"/>
    <dgm:cxn modelId="{37E5CF76-B42A-438C-B4F0-EC1A933E0C1D}" srcId="{D984B840-3903-4049-B4AB-9212936925FF}" destId="{C1CA5FBF-A338-4FD5-9EFB-4404AB359DE8}" srcOrd="4" destOrd="0" parTransId="{A5FFBCA5-B181-4735-93BD-DD2CF91C9536}" sibTransId="{BF0BEA25-4705-49F0-88A4-DB162ABED711}"/>
    <dgm:cxn modelId="{903A0C92-1B21-4050-95FC-A86FB1E60AD4}" type="presOf" srcId="{400720A2-858B-4A40-8680-DF0B0B6C542A}" destId="{E63C4FCA-BEF7-4E65-AFEA-68D2986B4651}" srcOrd="0" destOrd="0" presId="urn:microsoft.com/office/officeart/2005/8/layout/radial1"/>
    <dgm:cxn modelId="{2D521A22-07B7-4F0C-B22C-CB923C8EE16E}" srcId="{D984B840-3903-4049-B4AB-9212936925FF}" destId="{3D21F5CD-4D8C-47F2-BD89-FA1D15E8D3A3}" srcOrd="5" destOrd="0" parTransId="{9D4262DD-76BB-4D85-B6A1-8A30E768B139}" sibTransId="{7598A74E-8BAB-4251-AAB1-C4D2349BEA4A}"/>
    <dgm:cxn modelId="{7E2DD8B6-1208-466C-B56E-4122A4D7A3EE}" type="presOf" srcId="{A5FFBCA5-B181-4735-93BD-DD2CF91C9536}" destId="{BC433933-0FE2-41E0-B059-739FDB48BE72}" srcOrd="0" destOrd="0" presId="urn:microsoft.com/office/officeart/2005/8/layout/radial1"/>
    <dgm:cxn modelId="{07945E20-0838-427C-9222-E4D7972136F4}" type="presOf" srcId="{692A0F75-0488-4A2C-8321-F465F1AEF752}" destId="{EBAEEBC8-158C-4BDD-9830-8348B00B6B32}" srcOrd="0" destOrd="0" presId="urn:microsoft.com/office/officeart/2005/8/layout/radial1"/>
    <dgm:cxn modelId="{056FAE4E-F746-4C87-B539-9B9410BB69A3}" type="presOf" srcId="{1797E08B-F631-434F-8C10-81E591F89345}" destId="{D9BF30D8-2A3D-4DC4-84A0-BD85A1661474}" srcOrd="0" destOrd="0" presId="urn:microsoft.com/office/officeart/2005/8/layout/radial1"/>
    <dgm:cxn modelId="{B5C57160-68C0-421F-9EB1-7C4D42E6004F}" srcId="{D984B840-3903-4049-B4AB-9212936925FF}" destId="{732A3652-4E4E-4255-8076-9D345EB4A4E2}" srcOrd="7" destOrd="0" parTransId="{1AA1220A-913D-4B49-8E2C-A2B1051DE4C4}" sibTransId="{CA395527-0F2E-4481-9E2B-D646150D2495}"/>
    <dgm:cxn modelId="{5724CBA2-E76B-4857-B0DE-94EC51BE3BFA}" type="presOf" srcId="{9D4262DD-76BB-4D85-B6A1-8A30E768B139}" destId="{AB1FADBB-1C41-407B-8CD9-5EC7BCAB976E}" srcOrd="1" destOrd="0" presId="urn:microsoft.com/office/officeart/2005/8/layout/radial1"/>
    <dgm:cxn modelId="{BED56C98-C469-48C5-AD9F-8A76E0D6C164}" srcId="{D984B840-3903-4049-B4AB-9212936925FF}" destId="{A6356A5E-98CE-461B-98B8-9A82BAC77084}" srcOrd="9" destOrd="0" parTransId="{2A2223AF-3172-4304-BC92-12298E094F64}" sibTransId="{0AC80344-FE3F-4551-90D8-2E9E7A6E4101}"/>
    <dgm:cxn modelId="{C62FF1BD-9E61-4218-A033-B70B407AE00B}" type="presOf" srcId="{2A2223AF-3172-4304-BC92-12298E094F64}" destId="{6E18FA41-5B6B-4CB0-ADAA-76C4B657F5BB}" srcOrd="0" destOrd="0" presId="urn:microsoft.com/office/officeart/2005/8/layout/radial1"/>
    <dgm:cxn modelId="{23793266-CA7A-46ED-8016-D57B29E39EB6}" type="presOf" srcId="{A8D26AD5-C003-4412-B8FC-3ADFE2946277}" destId="{1981FD74-2DA0-4041-841E-EBA8A3FFA8A4}" srcOrd="0" destOrd="0" presId="urn:microsoft.com/office/officeart/2005/8/layout/radial1"/>
    <dgm:cxn modelId="{5DE2489C-311C-42C7-9D82-644BD34A2CB2}" type="presOf" srcId="{D984B840-3903-4049-B4AB-9212936925FF}" destId="{0548314F-8D69-4EAC-8AE5-7D3CF9CF1830}" srcOrd="0" destOrd="0" presId="urn:microsoft.com/office/officeart/2005/8/layout/radial1"/>
    <dgm:cxn modelId="{BFA7C514-3E89-4D03-B747-91DD5590065F}" type="presOf" srcId="{1AA1220A-913D-4B49-8E2C-A2B1051DE4C4}" destId="{3331F2C8-FAB6-4221-B369-107E1836CE16}" srcOrd="0" destOrd="0" presId="urn:microsoft.com/office/officeart/2005/8/layout/radial1"/>
    <dgm:cxn modelId="{44405FE7-CA61-4345-81BA-2514738CC00D}" type="presOf" srcId="{2DADAD24-2014-4C96-A0D7-73891BBBA023}" destId="{B530EED5-0F84-4D0F-ACBB-F1A6FEE2D15B}" srcOrd="1" destOrd="0" presId="urn:microsoft.com/office/officeart/2005/8/layout/radial1"/>
    <dgm:cxn modelId="{CBA47BAC-1E83-4520-A709-6EFA941B94AD}" type="presOf" srcId="{5302609B-B0C3-4CAD-94E1-4A071E35698C}" destId="{5BEBC53D-0FB4-44C7-8119-C34AD5361B4D}" srcOrd="0" destOrd="0" presId="urn:microsoft.com/office/officeart/2005/8/layout/radial1"/>
    <dgm:cxn modelId="{D80C4DFB-8569-4370-9D4E-2ECEAC6AEB20}" type="presOf" srcId="{732A3652-4E4E-4255-8076-9D345EB4A4E2}" destId="{64F41FC8-B6FA-4682-8B9E-D2A2181323CF}" srcOrd="0" destOrd="0" presId="urn:microsoft.com/office/officeart/2005/8/layout/radial1"/>
    <dgm:cxn modelId="{5E25E11D-CC1D-4B3C-AA0E-9825DE6D6103}" srcId="{D984B840-3903-4049-B4AB-9212936925FF}" destId="{1797E08B-F631-434F-8C10-81E591F89345}" srcOrd="6" destOrd="0" parTransId="{2DADAD24-2014-4C96-A0D7-73891BBBA023}" sibTransId="{AE60351B-4F45-49E7-80E3-DE9C904C862F}"/>
    <dgm:cxn modelId="{14B56B87-A9A6-4205-8874-83E4FF79F7A4}" type="presOf" srcId="{A6356A5E-98CE-461B-98B8-9A82BAC77084}" destId="{4567534B-8FEE-4B8A-945E-BF11E442F280}" srcOrd="0" destOrd="0" presId="urn:microsoft.com/office/officeart/2005/8/layout/radial1"/>
    <dgm:cxn modelId="{643754AD-FEEA-477F-BF33-5DA51B543401}" type="presParOf" srcId="{1981FD74-2DA0-4041-841E-EBA8A3FFA8A4}" destId="{0548314F-8D69-4EAC-8AE5-7D3CF9CF1830}" srcOrd="0" destOrd="0" presId="urn:microsoft.com/office/officeart/2005/8/layout/radial1"/>
    <dgm:cxn modelId="{086B753B-6189-4B1D-9E46-5B0FA333D9CC}" type="presParOf" srcId="{1981FD74-2DA0-4041-841E-EBA8A3FFA8A4}" destId="{883745B0-C11A-4761-A387-BA45C021D5D6}" srcOrd="1" destOrd="0" presId="urn:microsoft.com/office/officeart/2005/8/layout/radial1"/>
    <dgm:cxn modelId="{B45390A7-B88C-4DC6-8EA8-2CA3A4F67B6E}" type="presParOf" srcId="{883745B0-C11A-4761-A387-BA45C021D5D6}" destId="{512F01DC-99E4-4458-9DB7-FA9193C8211A}" srcOrd="0" destOrd="0" presId="urn:microsoft.com/office/officeart/2005/8/layout/radial1"/>
    <dgm:cxn modelId="{EF3D8E77-9948-42D4-A996-09AF965CB6A1}" type="presParOf" srcId="{1981FD74-2DA0-4041-841E-EBA8A3FFA8A4}" destId="{2487EB98-A075-4877-85C9-45BB56823DAD}" srcOrd="2" destOrd="0" presId="urn:microsoft.com/office/officeart/2005/8/layout/radial1"/>
    <dgm:cxn modelId="{C1094174-9566-4939-9C9D-C6D9638B4748}" type="presParOf" srcId="{1981FD74-2DA0-4041-841E-EBA8A3FFA8A4}" destId="{E63C4FCA-BEF7-4E65-AFEA-68D2986B4651}" srcOrd="3" destOrd="0" presId="urn:microsoft.com/office/officeart/2005/8/layout/radial1"/>
    <dgm:cxn modelId="{61F3232B-019D-43E7-98DE-B1F5E9388FEE}" type="presParOf" srcId="{E63C4FCA-BEF7-4E65-AFEA-68D2986B4651}" destId="{539D67E6-2223-49EB-A3D7-7FEB6947588C}" srcOrd="0" destOrd="0" presId="urn:microsoft.com/office/officeart/2005/8/layout/radial1"/>
    <dgm:cxn modelId="{B90828D3-4F86-434B-AFE3-F5CF4FF421A1}" type="presParOf" srcId="{1981FD74-2DA0-4041-841E-EBA8A3FFA8A4}" destId="{D2FCBD41-D56F-49AF-A35C-90A43BFFA7E6}" srcOrd="4" destOrd="0" presId="urn:microsoft.com/office/officeart/2005/8/layout/radial1"/>
    <dgm:cxn modelId="{CE1FEAF0-EF3F-4DED-8B39-744825F2480C}" type="presParOf" srcId="{1981FD74-2DA0-4041-841E-EBA8A3FFA8A4}" destId="{EBAEEBC8-158C-4BDD-9830-8348B00B6B32}" srcOrd="5" destOrd="0" presId="urn:microsoft.com/office/officeart/2005/8/layout/radial1"/>
    <dgm:cxn modelId="{538177C0-EE79-48D9-BB55-884B58A91115}" type="presParOf" srcId="{EBAEEBC8-158C-4BDD-9830-8348B00B6B32}" destId="{024ABC38-07E2-45C6-A407-C72D17135403}" srcOrd="0" destOrd="0" presId="urn:microsoft.com/office/officeart/2005/8/layout/radial1"/>
    <dgm:cxn modelId="{21997C41-10D9-4681-BE36-04A60A655C6F}" type="presParOf" srcId="{1981FD74-2DA0-4041-841E-EBA8A3FFA8A4}" destId="{EE591DD0-5937-4397-A4C3-11F31F16A8E4}" srcOrd="6" destOrd="0" presId="urn:microsoft.com/office/officeart/2005/8/layout/radial1"/>
    <dgm:cxn modelId="{355BB8D6-4F2A-4BC4-B8A4-89ACCC33F657}" type="presParOf" srcId="{1981FD74-2DA0-4041-841E-EBA8A3FFA8A4}" destId="{5BEBC53D-0FB4-44C7-8119-C34AD5361B4D}" srcOrd="7" destOrd="0" presId="urn:microsoft.com/office/officeart/2005/8/layout/radial1"/>
    <dgm:cxn modelId="{0FDA7613-EB8E-464A-958E-29A71F4A4971}" type="presParOf" srcId="{5BEBC53D-0FB4-44C7-8119-C34AD5361B4D}" destId="{B1F9C821-D050-4EBD-8DB8-63F1BBA7182E}" srcOrd="0" destOrd="0" presId="urn:microsoft.com/office/officeart/2005/8/layout/radial1"/>
    <dgm:cxn modelId="{7AECF6A1-76C2-4B5B-9C19-7F88216F858E}" type="presParOf" srcId="{1981FD74-2DA0-4041-841E-EBA8A3FFA8A4}" destId="{88980148-0E63-4B60-9C49-65817EACEB65}" srcOrd="8" destOrd="0" presId="urn:microsoft.com/office/officeart/2005/8/layout/radial1"/>
    <dgm:cxn modelId="{8C30BD6A-0837-4CD1-AD6B-05961E1E46D7}" type="presParOf" srcId="{1981FD74-2DA0-4041-841E-EBA8A3FFA8A4}" destId="{BC433933-0FE2-41E0-B059-739FDB48BE72}" srcOrd="9" destOrd="0" presId="urn:microsoft.com/office/officeart/2005/8/layout/radial1"/>
    <dgm:cxn modelId="{4BCE92AB-4996-4E27-9FC1-9D40433AD0C3}" type="presParOf" srcId="{BC433933-0FE2-41E0-B059-739FDB48BE72}" destId="{EE07E19D-673A-44BA-8451-B80EDB774F79}" srcOrd="0" destOrd="0" presId="urn:microsoft.com/office/officeart/2005/8/layout/radial1"/>
    <dgm:cxn modelId="{D88AD12C-6C58-4E44-8DCD-F03863A02BAC}" type="presParOf" srcId="{1981FD74-2DA0-4041-841E-EBA8A3FFA8A4}" destId="{442B81F1-338F-4EE5-8980-00885069736A}" srcOrd="10" destOrd="0" presId="urn:microsoft.com/office/officeart/2005/8/layout/radial1"/>
    <dgm:cxn modelId="{E589BADB-D208-4E72-A8E0-3506160B1064}" type="presParOf" srcId="{1981FD74-2DA0-4041-841E-EBA8A3FFA8A4}" destId="{487E38C0-9906-42E9-845F-3C04CAAACEA2}" srcOrd="11" destOrd="0" presId="urn:microsoft.com/office/officeart/2005/8/layout/radial1"/>
    <dgm:cxn modelId="{C27A1D6B-ED6A-4ACF-8C99-5A45278C982D}" type="presParOf" srcId="{487E38C0-9906-42E9-845F-3C04CAAACEA2}" destId="{AB1FADBB-1C41-407B-8CD9-5EC7BCAB976E}" srcOrd="0" destOrd="0" presId="urn:microsoft.com/office/officeart/2005/8/layout/radial1"/>
    <dgm:cxn modelId="{C6493240-E429-4CC1-976E-7C73CF435608}" type="presParOf" srcId="{1981FD74-2DA0-4041-841E-EBA8A3FFA8A4}" destId="{5E055108-F87A-4740-B85A-CE53BA1A4CC4}" srcOrd="12" destOrd="0" presId="urn:microsoft.com/office/officeart/2005/8/layout/radial1"/>
    <dgm:cxn modelId="{8D3CA4CD-B3B2-43A3-926B-2B3B1360CEB9}" type="presParOf" srcId="{1981FD74-2DA0-4041-841E-EBA8A3FFA8A4}" destId="{B0804536-C651-44F2-BE77-2C8265E9C76F}" srcOrd="13" destOrd="0" presId="urn:microsoft.com/office/officeart/2005/8/layout/radial1"/>
    <dgm:cxn modelId="{77334807-15B6-4C51-870B-E1CDAC13753B}" type="presParOf" srcId="{B0804536-C651-44F2-BE77-2C8265E9C76F}" destId="{B530EED5-0F84-4D0F-ACBB-F1A6FEE2D15B}" srcOrd="0" destOrd="0" presId="urn:microsoft.com/office/officeart/2005/8/layout/radial1"/>
    <dgm:cxn modelId="{49EB7CE5-0CC1-42D6-822F-5E63251A1225}" type="presParOf" srcId="{1981FD74-2DA0-4041-841E-EBA8A3FFA8A4}" destId="{D9BF30D8-2A3D-4DC4-84A0-BD85A1661474}" srcOrd="14" destOrd="0" presId="urn:microsoft.com/office/officeart/2005/8/layout/radial1"/>
    <dgm:cxn modelId="{38D7B28C-68BC-4313-9424-F81DEE9C97F6}" type="presParOf" srcId="{1981FD74-2DA0-4041-841E-EBA8A3FFA8A4}" destId="{3331F2C8-FAB6-4221-B369-107E1836CE16}" srcOrd="15" destOrd="0" presId="urn:microsoft.com/office/officeart/2005/8/layout/radial1"/>
    <dgm:cxn modelId="{D3DF6ABA-3814-44E0-8B03-F0A4EEC04FEA}" type="presParOf" srcId="{3331F2C8-FAB6-4221-B369-107E1836CE16}" destId="{6315A341-84DC-4E14-BBE1-AA04DB2A38FF}" srcOrd="0" destOrd="0" presId="urn:microsoft.com/office/officeart/2005/8/layout/radial1"/>
    <dgm:cxn modelId="{0A06F3CB-EFDD-4F65-8EFE-65FCB36D7749}" type="presParOf" srcId="{1981FD74-2DA0-4041-841E-EBA8A3FFA8A4}" destId="{64F41FC8-B6FA-4682-8B9E-D2A2181323CF}" srcOrd="16" destOrd="0" presId="urn:microsoft.com/office/officeart/2005/8/layout/radial1"/>
    <dgm:cxn modelId="{7B3DE7D8-1A74-4697-B3A0-7FE6FE575613}" type="presParOf" srcId="{1981FD74-2DA0-4041-841E-EBA8A3FFA8A4}" destId="{2523EDF8-7155-4C2B-B091-037DC9222344}" srcOrd="17" destOrd="0" presId="urn:microsoft.com/office/officeart/2005/8/layout/radial1"/>
    <dgm:cxn modelId="{28AAAC3B-F26A-4375-8269-F65BE9C0D178}" type="presParOf" srcId="{2523EDF8-7155-4C2B-B091-037DC9222344}" destId="{FCE1083E-87CA-4B66-8746-371868EA40C4}" srcOrd="0" destOrd="0" presId="urn:microsoft.com/office/officeart/2005/8/layout/radial1"/>
    <dgm:cxn modelId="{D281D039-2833-4F43-A601-A686AF24527E}" type="presParOf" srcId="{1981FD74-2DA0-4041-841E-EBA8A3FFA8A4}" destId="{99357E74-8E32-4FF2-BE65-416296B36817}" srcOrd="18" destOrd="0" presId="urn:microsoft.com/office/officeart/2005/8/layout/radial1"/>
    <dgm:cxn modelId="{BC267797-68B9-446B-8CF1-28AA9DDFF2C9}" type="presParOf" srcId="{1981FD74-2DA0-4041-841E-EBA8A3FFA8A4}" destId="{6E18FA41-5B6B-4CB0-ADAA-76C4B657F5BB}" srcOrd="19" destOrd="0" presId="urn:microsoft.com/office/officeart/2005/8/layout/radial1"/>
    <dgm:cxn modelId="{9FC4F90D-4ADF-4F30-9805-54A893DE7835}" type="presParOf" srcId="{6E18FA41-5B6B-4CB0-ADAA-76C4B657F5BB}" destId="{F2BAC3E9-EA58-4BF6-BC39-D38DA244DD29}" srcOrd="0" destOrd="0" presId="urn:microsoft.com/office/officeart/2005/8/layout/radial1"/>
    <dgm:cxn modelId="{32B7F588-06F6-4CF7-9952-23207938B39A}" type="presParOf" srcId="{1981FD74-2DA0-4041-841E-EBA8A3FFA8A4}" destId="{4567534B-8FEE-4B8A-945E-BF11E442F280}" srcOrd="20" destOrd="0" presId="urn:microsoft.com/office/officeart/2005/8/layout/radial1"/>
  </dgm:cxnLst>
  <dgm:bg/>
  <dgm:whole>
    <a:ln>
      <a:solidFill>
        <a:schemeClr val="accent1"/>
      </a:solid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48314F-8D69-4EAC-8AE5-7D3CF9CF1830}">
      <dsp:nvSpPr>
        <dsp:cNvPr id="0" name=""/>
        <dsp:cNvSpPr/>
      </dsp:nvSpPr>
      <dsp:spPr>
        <a:xfrm>
          <a:off x="2146645" y="2066165"/>
          <a:ext cx="979668" cy="9796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r>
            <a:rPr lang="el-GR" sz="900" b="1" kern="1200" baseline="0" smtClean="0">
              <a:latin typeface="Calibri"/>
            </a:rPr>
            <a:t>Μέθοδοι &amp; Εργαλεία</a:t>
          </a:r>
        </a:p>
        <a:p>
          <a:pPr marR="0" lvl="0" algn="ctr" defTabSz="400050" rtl="0">
            <a:lnSpc>
              <a:spcPct val="90000"/>
            </a:lnSpc>
            <a:spcBef>
              <a:spcPct val="0"/>
            </a:spcBef>
            <a:spcAft>
              <a:spcPct val="35000"/>
            </a:spcAft>
          </a:pPr>
          <a:r>
            <a:rPr lang="el-GR" sz="900" b="1" kern="1200" baseline="0" smtClean="0">
              <a:latin typeface="Calibri"/>
            </a:rPr>
            <a:t>Αναγνώρισης Κινδύνου</a:t>
          </a:r>
          <a:endParaRPr lang="el-GR" sz="900" kern="1200" smtClean="0"/>
        </a:p>
      </dsp:txBody>
      <dsp:txXfrm>
        <a:off x="2290114" y="2209634"/>
        <a:ext cx="692730" cy="692730"/>
      </dsp:txXfrm>
    </dsp:sp>
    <dsp:sp modelId="{883745B0-C11A-4761-A387-BA45C021D5D6}">
      <dsp:nvSpPr>
        <dsp:cNvPr id="0" name=""/>
        <dsp:cNvSpPr/>
      </dsp:nvSpPr>
      <dsp:spPr>
        <a:xfrm rot="16200000">
          <a:off x="2095812" y="1508776"/>
          <a:ext cx="1081335" cy="33442"/>
        </a:xfrm>
        <a:custGeom>
          <a:avLst/>
          <a:gdLst/>
          <a:ahLst/>
          <a:cxnLst/>
          <a:rect l="0" t="0" r="0" b="0"/>
          <a:pathLst>
            <a:path>
              <a:moveTo>
                <a:pt x="0" y="16721"/>
              </a:moveTo>
              <a:lnTo>
                <a:pt x="1081335" y="167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a:off x="2609446" y="1498464"/>
        <a:ext cx="54066" cy="54066"/>
      </dsp:txXfrm>
    </dsp:sp>
    <dsp:sp modelId="{2487EB98-A075-4877-85C9-45BB56823DAD}">
      <dsp:nvSpPr>
        <dsp:cNvPr id="0" name=""/>
        <dsp:cNvSpPr/>
      </dsp:nvSpPr>
      <dsp:spPr>
        <a:xfrm>
          <a:off x="2146645" y="5161"/>
          <a:ext cx="979668" cy="9796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l-GR" sz="600" b="1" kern="1200" baseline="0" smtClean="0">
              <a:latin typeface="Calibri"/>
            </a:rPr>
            <a:t>Συνεντεύξεις </a:t>
          </a:r>
          <a:endParaRPr lang="el-GR" sz="600" kern="1200" smtClean="0"/>
        </a:p>
      </dsp:txBody>
      <dsp:txXfrm>
        <a:off x="2290114" y="148630"/>
        <a:ext cx="692730" cy="692730"/>
      </dsp:txXfrm>
    </dsp:sp>
    <dsp:sp modelId="{E63C4FCA-BEF7-4E65-AFEA-68D2986B4651}">
      <dsp:nvSpPr>
        <dsp:cNvPr id="0" name=""/>
        <dsp:cNvSpPr/>
      </dsp:nvSpPr>
      <dsp:spPr>
        <a:xfrm rot="18360000">
          <a:off x="2701526" y="1705585"/>
          <a:ext cx="1081335" cy="33442"/>
        </a:xfrm>
        <a:custGeom>
          <a:avLst/>
          <a:gdLst/>
          <a:ahLst/>
          <a:cxnLst/>
          <a:rect l="0" t="0" r="0" b="0"/>
          <a:pathLst>
            <a:path>
              <a:moveTo>
                <a:pt x="0" y="16721"/>
              </a:moveTo>
              <a:lnTo>
                <a:pt x="1081335" y="167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a:off x="3215160" y="1695272"/>
        <a:ext cx="54066" cy="54066"/>
      </dsp:txXfrm>
    </dsp:sp>
    <dsp:sp modelId="{D2FCBD41-D56F-49AF-A35C-90A43BFFA7E6}">
      <dsp:nvSpPr>
        <dsp:cNvPr id="0" name=""/>
        <dsp:cNvSpPr/>
      </dsp:nvSpPr>
      <dsp:spPr>
        <a:xfrm>
          <a:off x="3358073" y="398778"/>
          <a:ext cx="979668" cy="9796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l-GR" sz="600" b="1" kern="1200" baseline="0" smtClean="0">
              <a:latin typeface="Calibri"/>
            </a:rPr>
            <a:t>Διάγραμμα αιτίας - επίδρασης </a:t>
          </a:r>
        </a:p>
        <a:p>
          <a:pPr marR="0" lvl="0" algn="ctr" defTabSz="266700" rtl="0">
            <a:lnSpc>
              <a:spcPct val="90000"/>
            </a:lnSpc>
            <a:spcBef>
              <a:spcPct val="0"/>
            </a:spcBef>
            <a:spcAft>
              <a:spcPct val="35000"/>
            </a:spcAft>
          </a:pPr>
          <a:endParaRPr lang="el-GR" sz="600" b="1" kern="1200" baseline="0" smtClean="0">
            <a:latin typeface="Calibri"/>
          </a:endParaRPr>
        </a:p>
        <a:p>
          <a:pPr marR="0" lvl="0" algn="ctr" defTabSz="266700" rtl="0">
            <a:lnSpc>
              <a:spcPct val="90000"/>
            </a:lnSpc>
            <a:spcBef>
              <a:spcPct val="0"/>
            </a:spcBef>
            <a:spcAft>
              <a:spcPct val="35000"/>
            </a:spcAft>
          </a:pPr>
          <a:r>
            <a:rPr lang="en-US" sz="600" b="1" kern="1200" baseline="0" smtClean="0">
              <a:latin typeface="Calibri"/>
            </a:rPr>
            <a:t>(Cause – Effect Diagram)</a:t>
          </a:r>
          <a:endParaRPr lang="el-GR" sz="600" kern="1200" smtClean="0"/>
        </a:p>
      </dsp:txBody>
      <dsp:txXfrm>
        <a:off x="3501542" y="542247"/>
        <a:ext cx="692730" cy="692730"/>
      </dsp:txXfrm>
    </dsp:sp>
    <dsp:sp modelId="{EBAEEBC8-158C-4BDD-9830-8348B00B6B32}">
      <dsp:nvSpPr>
        <dsp:cNvPr id="0" name=""/>
        <dsp:cNvSpPr/>
      </dsp:nvSpPr>
      <dsp:spPr>
        <a:xfrm rot="20520000">
          <a:off x="3075877" y="2220836"/>
          <a:ext cx="1081335" cy="33442"/>
        </a:xfrm>
        <a:custGeom>
          <a:avLst/>
          <a:gdLst/>
          <a:ahLst/>
          <a:cxnLst/>
          <a:rect l="0" t="0" r="0" b="0"/>
          <a:pathLst>
            <a:path>
              <a:moveTo>
                <a:pt x="0" y="16721"/>
              </a:moveTo>
              <a:lnTo>
                <a:pt x="1081335" y="167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a:off x="3589512" y="2210523"/>
        <a:ext cx="54066" cy="54066"/>
      </dsp:txXfrm>
    </dsp:sp>
    <dsp:sp modelId="{EE591DD0-5937-4397-A4C3-11F31F16A8E4}">
      <dsp:nvSpPr>
        <dsp:cNvPr id="0" name=""/>
        <dsp:cNvSpPr/>
      </dsp:nvSpPr>
      <dsp:spPr>
        <a:xfrm>
          <a:off x="4106777" y="1429280"/>
          <a:ext cx="979668" cy="9796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l-GR" sz="600" b="1" kern="1200" baseline="0" smtClean="0">
              <a:latin typeface="Calibri"/>
            </a:rPr>
            <a:t>Ερωτηματολόγια</a:t>
          </a:r>
          <a:endParaRPr lang="el-GR" sz="600" kern="1200" smtClean="0"/>
        </a:p>
      </dsp:txBody>
      <dsp:txXfrm>
        <a:off x="4250246" y="1572749"/>
        <a:ext cx="692730" cy="692730"/>
      </dsp:txXfrm>
    </dsp:sp>
    <dsp:sp modelId="{5BEBC53D-0FB4-44C7-8119-C34AD5361B4D}">
      <dsp:nvSpPr>
        <dsp:cNvPr id="0" name=""/>
        <dsp:cNvSpPr/>
      </dsp:nvSpPr>
      <dsp:spPr>
        <a:xfrm rot="1080000">
          <a:off x="3075877" y="2857721"/>
          <a:ext cx="1081335" cy="33442"/>
        </a:xfrm>
        <a:custGeom>
          <a:avLst/>
          <a:gdLst/>
          <a:ahLst/>
          <a:cxnLst/>
          <a:rect l="0" t="0" r="0" b="0"/>
          <a:pathLst>
            <a:path>
              <a:moveTo>
                <a:pt x="0" y="16721"/>
              </a:moveTo>
              <a:lnTo>
                <a:pt x="1081335" y="167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a:off x="3589512" y="2847409"/>
        <a:ext cx="54066" cy="54066"/>
      </dsp:txXfrm>
    </dsp:sp>
    <dsp:sp modelId="{88980148-0E63-4B60-9C49-65817EACEB65}">
      <dsp:nvSpPr>
        <dsp:cNvPr id="0" name=""/>
        <dsp:cNvSpPr/>
      </dsp:nvSpPr>
      <dsp:spPr>
        <a:xfrm>
          <a:off x="4106777" y="2703051"/>
          <a:ext cx="979668" cy="9796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el-GR" sz="600" b="1" kern="1200" baseline="0" smtClean="0">
            <a:latin typeface="Times New Roman"/>
          </a:endParaRPr>
        </a:p>
        <a:p>
          <a:pPr marR="0" lvl="0" algn="ctr" defTabSz="266700" rtl="0">
            <a:lnSpc>
              <a:spcPct val="90000"/>
            </a:lnSpc>
            <a:spcBef>
              <a:spcPct val="0"/>
            </a:spcBef>
            <a:spcAft>
              <a:spcPct val="35000"/>
            </a:spcAft>
          </a:pPr>
          <a:endParaRPr lang="el-GR" sz="600" b="1" kern="1200" baseline="0" smtClean="0">
            <a:latin typeface="Times New Roman"/>
          </a:endParaRPr>
        </a:p>
        <a:p>
          <a:pPr marR="0" lvl="0" algn="ctr" defTabSz="266700" rtl="0">
            <a:lnSpc>
              <a:spcPct val="90000"/>
            </a:lnSpc>
            <a:spcBef>
              <a:spcPct val="0"/>
            </a:spcBef>
            <a:spcAft>
              <a:spcPct val="35000"/>
            </a:spcAft>
          </a:pPr>
          <a:r>
            <a:rPr lang="el-GR" sz="600" b="1" kern="1200" baseline="0" smtClean="0">
              <a:latin typeface="Calibri"/>
            </a:rPr>
            <a:t>Λίστες ελέγχου</a:t>
          </a:r>
        </a:p>
        <a:p>
          <a:pPr marR="0" lvl="0" algn="ctr" defTabSz="266700" rtl="0">
            <a:lnSpc>
              <a:spcPct val="90000"/>
            </a:lnSpc>
            <a:spcBef>
              <a:spcPct val="0"/>
            </a:spcBef>
            <a:spcAft>
              <a:spcPct val="35000"/>
            </a:spcAft>
          </a:pPr>
          <a:endParaRPr lang="el-GR" sz="600" b="1" kern="1200" baseline="0" smtClean="0">
            <a:latin typeface="Calibri"/>
          </a:endParaRPr>
        </a:p>
        <a:p>
          <a:pPr marR="0" lvl="0" algn="ctr" defTabSz="266700" rtl="0">
            <a:lnSpc>
              <a:spcPct val="90000"/>
            </a:lnSpc>
            <a:spcBef>
              <a:spcPct val="0"/>
            </a:spcBef>
            <a:spcAft>
              <a:spcPct val="35000"/>
            </a:spcAft>
          </a:pPr>
          <a:r>
            <a:rPr lang="en-US" sz="600" b="1" kern="1200" baseline="0" smtClean="0">
              <a:latin typeface="Calibri"/>
            </a:rPr>
            <a:t>(checklists)</a:t>
          </a:r>
          <a:endParaRPr lang="el-GR" sz="600" kern="1200" smtClean="0"/>
        </a:p>
      </dsp:txBody>
      <dsp:txXfrm>
        <a:off x="4250246" y="2846520"/>
        <a:ext cx="692730" cy="692730"/>
      </dsp:txXfrm>
    </dsp:sp>
    <dsp:sp modelId="{BC433933-0FE2-41E0-B059-739FDB48BE72}">
      <dsp:nvSpPr>
        <dsp:cNvPr id="0" name=""/>
        <dsp:cNvSpPr/>
      </dsp:nvSpPr>
      <dsp:spPr>
        <a:xfrm rot="3240000">
          <a:off x="2701526" y="3372972"/>
          <a:ext cx="1081335" cy="33442"/>
        </a:xfrm>
        <a:custGeom>
          <a:avLst/>
          <a:gdLst/>
          <a:ahLst/>
          <a:cxnLst/>
          <a:rect l="0" t="0" r="0" b="0"/>
          <a:pathLst>
            <a:path>
              <a:moveTo>
                <a:pt x="0" y="16721"/>
              </a:moveTo>
              <a:lnTo>
                <a:pt x="1081335" y="167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a:off x="3215160" y="3362660"/>
        <a:ext cx="54066" cy="54066"/>
      </dsp:txXfrm>
    </dsp:sp>
    <dsp:sp modelId="{442B81F1-338F-4EE5-8980-00885069736A}">
      <dsp:nvSpPr>
        <dsp:cNvPr id="0" name=""/>
        <dsp:cNvSpPr/>
      </dsp:nvSpPr>
      <dsp:spPr>
        <a:xfrm>
          <a:off x="3358073" y="3733553"/>
          <a:ext cx="979668" cy="9796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el-GR" sz="600" b="1" kern="1200" baseline="0" smtClean="0">
            <a:latin typeface="Times New Roman"/>
          </a:endParaRPr>
        </a:p>
        <a:p>
          <a:pPr marR="0" lvl="0" algn="ctr" defTabSz="266700" rtl="0">
            <a:lnSpc>
              <a:spcPct val="90000"/>
            </a:lnSpc>
            <a:spcBef>
              <a:spcPct val="0"/>
            </a:spcBef>
            <a:spcAft>
              <a:spcPct val="35000"/>
            </a:spcAft>
          </a:pPr>
          <a:r>
            <a:rPr lang="el-GR" sz="600" b="1" kern="1200" baseline="0" smtClean="0">
              <a:latin typeface="Calibri"/>
            </a:rPr>
            <a:t>Συσκέψεις για την ανταλλαγή &amp; ανάπτυξη ιδεών</a:t>
          </a:r>
        </a:p>
        <a:p>
          <a:pPr marR="0" lvl="0" algn="ctr" defTabSz="266700" rtl="0">
            <a:lnSpc>
              <a:spcPct val="90000"/>
            </a:lnSpc>
            <a:spcBef>
              <a:spcPct val="0"/>
            </a:spcBef>
            <a:spcAft>
              <a:spcPct val="35000"/>
            </a:spcAft>
          </a:pPr>
          <a:endParaRPr lang="el-GR" sz="600" b="1" kern="1200" baseline="0" smtClean="0">
            <a:latin typeface="Calibri"/>
          </a:endParaRPr>
        </a:p>
        <a:p>
          <a:pPr marR="0" lvl="0" algn="ctr" defTabSz="266700" rtl="0">
            <a:lnSpc>
              <a:spcPct val="90000"/>
            </a:lnSpc>
            <a:spcBef>
              <a:spcPct val="0"/>
            </a:spcBef>
            <a:spcAft>
              <a:spcPct val="35000"/>
            </a:spcAft>
          </a:pPr>
          <a:r>
            <a:rPr lang="en-US" sz="600" b="1" kern="1200" baseline="0" smtClean="0">
              <a:latin typeface="Calibri"/>
            </a:rPr>
            <a:t>(Brainstorming)</a:t>
          </a:r>
          <a:endParaRPr lang="el-GR" sz="600" kern="1200" smtClean="0"/>
        </a:p>
      </dsp:txBody>
      <dsp:txXfrm>
        <a:off x="3501542" y="3877022"/>
        <a:ext cx="692730" cy="692730"/>
      </dsp:txXfrm>
    </dsp:sp>
    <dsp:sp modelId="{487E38C0-9906-42E9-845F-3C04CAAACEA2}">
      <dsp:nvSpPr>
        <dsp:cNvPr id="0" name=""/>
        <dsp:cNvSpPr/>
      </dsp:nvSpPr>
      <dsp:spPr>
        <a:xfrm rot="5400000">
          <a:off x="2095812" y="3569780"/>
          <a:ext cx="1081335" cy="33442"/>
        </a:xfrm>
        <a:custGeom>
          <a:avLst/>
          <a:gdLst/>
          <a:ahLst/>
          <a:cxnLst/>
          <a:rect l="0" t="0" r="0" b="0"/>
          <a:pathLst>
            <a:path>
              <a:moveTo>
                <a:pt x="0" y="16721"/>
              </a:moveTo>
              <a:lnTo>
                <a:pt x="1081335" y="167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a:off x="2609446" y="3559468"/>
        <a:ext cx="54066" cy="54066"/>
      </dsp:txXfrm>
    </dsp:sp>
    <dsp:sp modelId="{5E055108-F87A-4740-B85A-CE53BA1A4CC4}">
      <dsp:nvSpPr>
        <dsp:cNvPr id="0" name=""/>
        <dsp:cNvSpPr/>
      </dsp:nvSpPr>
      <dsp:spPr>
        <a:xfrm>
          <a:off x="2146645" y="4127170"/>
          <a:ext cx="979668" cy="9796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l-GR" sz="600" b="1" kern="1200" baseline="0" smtClean="0">
              <a:latin typeface="Calibri"/>
            </a:rPr>
            <a:t> </a:t>
          </a:r>
        </a:p>
        <a:p>
          <a:pPr marR="0" lvl="0" algn="ctr" defTabSz="266700" rtl="0">
            <a:lnSpc>
              <a:spcPct val="90000"/>
            </a:lnSpc>
            <a:spcBef>
              <a:spcPct val="0"/>
            </a:spcBef>
            <a:spcAft>
              <a:spcPct val="35000"/>
            </a:spcAft>
          </a:pPr>
          <a:r>
            <a:rPr lang="el-GR" sz="600" b="1" kern="1200" baseline="0" smtClean="0">
              <a:latin typeface="Calibri"/>
            </a:rPr>
            <a:t>Μητρώο παραγόντων</a:t>
          </a:r>
        </a:p>
        <a:p>
          <a:pPr marR="0" lvl="0" algn="ctr" defTabSz="266700" rtl="0">
            <a:lnSpc>
              <a:spcPct val="90000"/>
            </a:lnSpc>
            <a:spcBef>
              <a:spcPct val="0"/>
            </a:spcBef>
            <a:spcAft>
              <a:spcPct val="35000"/>
            </a:spcAft>
          </a:pPr>
          <a:r>
            <a:rPr lang="el-GR" sz="600" b="1" kern="1200" baseline="0" smtClean="0">
              <a:latin typeface="Calibri"/>
            </a:rPr>
            <a:t>κινδύνου</a:t>
          </a:r>
        </a:p>
        <a:p>
          <a:pPr marR="0" lvl="0" algn="ctr" defTabSz="266700" rtl="0">
            <a:lnSpc>
              <a:spcPct val="90000"/>
            </a:lnSpc>
            <a:spcBef>
              <a:spcPct val="0"/>
            </a:spcBef>
            <a:spcAft>
              <a:spcPct val="35000"/>
            </a:spcAft>
          </a:pPr>
          <a:endParaRPr lang="el-GR" sz="600" b="1" kern="1200" baseline="0" smtClean="0">
            <a:latin typeface="Calibri"/>
          </a:endParaRPr>
        </a:p>
        <a:p>
          <a:pPr marR="0" lvl="0" algn="ctr" defTabSz="266700" rtl="0">
            <a:lnSpc>
              <a:spcPct val="90000"/>
            </a:lnSpc>
            <a:spcBef>
              <a:spcPct val="0"/>
            </a:spcBef>
            <a:spcAft>
              <a:spcPct val="35000"/>
            </a:spcAft>
          </a:pPr>
          <a:r>
            <a:rPr lang="en-US" sz="600" b="1" kern="1200" baseline="0" smtClean="0">
              <a:latin typeface="Calibri"/>
            </a:rPr>
            <a:t>(Risk Register)</a:t>
          </a:r>
          <a:endParaRPr lang="el-GR" sz="600" kern="1200" smtClean="0"/>
        </a:p>
      </dsp:txBody>
      <dsp:txXfrm>
        <a:off x="2290114" y="4270639"/>
        <a:ext cx="692730" cy="692730"/>
      </dsp:txXfrm>
    </dsp:sp>
    <dsp:sp modelId="{B0804536-C651-44F2-BE77-2C8265E9C76F}">
      <dsp:nvSpPr>
        <dsp:cNvPr id="0" name=""/>
        <dsp:cNvSpPr/>
      </dsp:nvSpPr>
      <dsp:spPr>
        <a:xfrm rot="7560000">
          <a:off x="1490098" y="3372972"/>
          <a:ext cx="1081335" cy="33442"/>
        </a:xfrm>
        <a:custGeom>
          <a:avLst/>
          <a:gdLst/>
          <a:ahLst/>
          <a:cxnLst/>
          <a:rect l="0" t="0" r="0" b="0"/>
          <a:pathLst>
            <a:path>
              <a:moveTo>
                <a:pt x="0" y="16721"/>
              </a:moveTo>
              <a:lnTo>
                <a:pt x="1081335" y="167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rot="10800000">
        <a:off x="2003732" y="3362660"/>
        <a:ext cx="54066" cy="54066"/>
      </dsp:txXfrm>
    </dsp:sp>
    <dsp:sp modelId="{D9BF30D8-2A3D-4DC4-84A0-BD85A1661474}">
      <dsp:nvSpPr>
        <dsp:cNvPr id="0" name=""/>
        <dsp:cNvSpPr/>
      </dsp:nvSpPr>
      <dsp:spPr>
        <a:xfrm>
          <a:off x="935217" y="3733553"/>
          <a:ext cx="979668" cy="9796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l-GR" sz="600" b="1" kern="1200" baseline="0" smtClean="0">
              <a:latin typeface="Calibri"/>
            </a:rPr>
            <a:t>Δομή αναλυτικής παράθεσης παραγόντων κινδύνου</a:t>
          </a:r>
        </a:p>
        <a:p>
          <a:pPr marR="0" lvl="0" algn="ctr" defTabSz="266700" rtl="0">
            <a:lnSpc>
              <a:spcPct val="90000"/>
            </a:lnSpc>
            <a:spcBef>
              <a:spcPct val="0"/>
            </a:spcBef>
            <a:spcAft>
              <a:spcPct val="35000"/>
            </a:spcAft>
          </a:pPr>
          <a:r>
            <a:rPr lang="en-US" sz="600" b="1" kern="1200" baseline="0" smtClean="0">
              <a:latin typeface="Calibri"/>
            </a:rPr>
            <a:t>(Risk</a:t>
          </a:r>
          <a:endParaRPr lang="en-US" sz="600" b="1" kern="1200" baseline="0" smtClean="0">
            <a:latin typeface="Times New Roman"/>
          </a:endParaRPr>
        </a:p>
        <a:p>
          <a:pPr marR="0" lvl="0" algn="ctr" defTabSz="266700" rtl="0">
            <a:lnSpc>
              <a:spcPct val="90000"/>
            </a:lnSpc>
            <a:spcBef>
              <a:spcPct val="0"/>
            </a:spcBef>
            <a:spcAft>
              <a:spcPct val="35000"/>
            </a:spcAft>
          </a:pPr>
          <a:r>
            <a:rPr lang="en-US" sz="600" b="1" kern="1200" baseline="0" smtClean="0">
              <a:latin typeface="Calibri"/>
            </a:rPr>
            <a:t>Breakdown</a:t>
          </a:r>
        </a:p>
        <a:p>
          <a:pPr marR="0" lvl="0" algn="ctr" defTabSz="266700" rtl="0">
            <a:lnSpc>
              <a:spcPct val="90000"/>
            </a:lnSpc>
            <a:spcBef>
              <a:spcPct val="0"/>
            </a:spcBef>
            <a:spcAft>
              <a:spcPct val="35000"/>
            </a:spcAft>
          </a:pPr>
          <a:r>
            <a:rPr lang="en-US" sz="600" b="1" kern="1200" baseline="0" smtClean="0">
              <a:latin typeface="Calibri"/>
            </a:rPr>
            <a:t>Structure)</a:t>
          </a:r>
          <a:endParaRPr lang="el-GR" sz="600" kern="1200" smtClean="0"/>
        </a:p>
      </dsp:txBody>
      <dsp:txXfrm>
        <a:off x="1078686" y="3877022"/>
        <a:ext cx="692730" cy="692730"/>
      </dsp:txXfrm>
    </dsp:sp>
    <dsp:sp modelId="{3331F2C8-FAB6-4221-B369-107E1836CE16}">
      <dsp:nvSpPr>
        <dsp:cNvPr id="0" name=""/>
        <dsp:cNvSpPr/>
      </dsp:nvSpPr>
      <dsp:spPr>
        <a:xfrm rot="9720000">
          <a:off x="1115746" y="2857721"/>
          <a:ext cx="1081335" cy="33442"/>
        </a:xfrm>
        <a:custGeom>
          <a:avLst/>
          <a:gdLst/>
          <a:ahLst/>
          <a:cxnLst/>
          <a:rect l="0" t="0" r="0" b="0"/>
          <a:pathLst>
            <a:path>
              <a:moveTo>
                <a:pt x="0" y="16721"/>
              </a:moveTo>
              <a:lnTo>
                <a:pt x="1081335" y="167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rot="10800000">
        <a:off x="1629380" y="2847409"/>
        <a:ext cx="54066" cy="54066"/>
      </dsp:txXfrm>
    </dsp:sp>
    <dsp:sp modelId="{64F41FC8-B6FA-4682-8B9E-D2A2181323CF}">
      <dsp:nvSpPr>
        <dsp:cNvPr id="0" name=""/>
        <dsp:cNvSpPr/>
      </dsp:nvSpPr>
      <dsp:spPr>
        <a:xfrm>
          <a:off x="186514" y="2703051"/>
          <a:ext cx="979668" cy="9796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l-GR" sz="600" b="1" kern="1200" baseline="0" smtClean="0">
              <a:latin typeface="Calibri"/>
            </a:rPr>
            <a:t>Ανάλυση δυνατών και αδύνατων σημείων, ευκαιριών &amp; κινδύνων (</a:t>
          </a:r>
          <a:r>
            <a:rPr lang="en-US" sz="600" b="1" kern="1200" baseline="0" smtClean="0">
              <a:latin typeface="Calibri"/>
            </a:rPr>
            <a:t>SWOT)</a:t>
          </a:r>
          <a:endParaRPr lang="el-GR" sz="600" kern="1200" smtClean="0"/>
        </a:p>
      </dsp:txBody>
      <dsp:txXfrm>
        <a:off x="329983" y="2846520"/>
        <a:ext cx="692730" cy="692730"/>
      </dsp:txXfrm>
    </dsp:sp>
    <dsp:sp modelId="{2523EDF8-7155-4C2B-B091-037DC9222344}">
      <dsp:nvSpPr>
        <dsp:cNvPr id="0" name=""/>
        <dsp:cNvSpPr/>
      </dsp:nvSpPr>
      <dsp:spPr>
        <a:xfrm rot="11880000">
          <a:off x="1115746" y="2220836"/>
          <a:ext cx="1081335" cy="33442"/>
        </a:xfrm>
        <a:custGeom>
          <a:avLst/>
          <a:gdLst/>
          <a:ahLst/>
          <a:cxnLst/>
          <a:rect l="0" t="0" r="0" b="0"/>
          <a:pathLst>
            <a:path>
              <a:moveTo>
                <a:pt x="0" y="16721"/>
              </a:moveTo>
              <a:lnTo>
                <a:pt x="1081335" y="167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rot="10800000">
        <a:off x="1629380" y="2210523"/>
        <a:ext cx="54066" cy="54066"/>
      </dsp:txXfrm>
    </dsp:sp>
    <dsp:sp modelId="{99357E74-8E32-4FF2-BE65-416296B36817}">
      <dsp:nvSpPr>
        <dsp:cNvPr id="0" name=""/>
        <dsp:cNvSpPr/>
      </dsp:nvSpPr>
      <dsp:spPr>
        <a:xfrm>
          <a:off x="186514" y="1429280"/>
          <a:ext cx="979668" cy="9796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l-GR" sz="600" b="1" kern="1200" baseline="0" smtClean="0">
              <a:latin typeface="Calibri"/>
            </a:rPr>
            <a:t>Χάρτης αντίληψης παραγόντων κινδύνου</a:t>
          </a:r>
        </a:p>
        <a:p>
          <a:pPr marR="0" lvl="0" algn="ctr" defTabSz="266700" rtl="0">
            <a:lnSpc>
              <a:spcPct val="90000"/>
            </a:lnSpc>
            <a:spcBef>
              <a:spcPct val="0"/>
            </a:spcBef>
            <a:spcAft>
              <a:spcPct val="35000"/>
            </a:spcAft>
          </a:pPr>
          <a:endParaRPr lang="el-GR" sz="600" b="1" kern="1200" baseline="0" smtClean="0">
            <a:latin typeface="Calibri"/>
          </a:endParaRPr>
        </a:p>
        <a:p>
          <a:pPr marR="0" lvl="0" algn="ctr" defTabSz="266700" rtl="0">
            <a:lnSpc>
              <a:spcPct val="90000"/>
            </a:lnSpc>
            <a:spcBef>
              <a:spcPct val="0"/>
            </a:spcBef>
            <a:spcAft>
              <a:spcPct val="35000"/>
            </a:spcAft>
          </a:pPr>
          <a:r>
            <a:rPr lang="en-US" sz="600" b="1" kern="1200" baseline="0" smtClean="0">
              <a:latin typeface="Calibri"/>
            </a:rPr>
            <a:t>(Risk Concept Map)</a:t>
          </a:r>
          <a:endParaRPr lang="el-GR" sz="600" kern="1200" smtClean="0"/>
        </a:p>
      </dsp:txBody>
      <dsp:txXfrm>
        <a:off x="329983" y="1572749"/>
        <a:ext cx="692730" cy="692730"/>
      </dsp:txXfrm>
    </dsp:sp>
    <dsp:sp modelId="{6E18FA41-5B6B-4CB0-ADAA-76C4B657F5BB}">
      <dsp:nvSpPr>
        <dsp:cNvPr id="0" name=""/>
        <dsp:cNvSpPr/>
      </dsp:nvSpPr>
      <dsp:spPr>
        <a:xfrm rot="14040000">
          <a:off x="1490098" y="1705585"/>
          <a:ext cx="1081335" cy="33442"/>
        </a:xfrm>
        <a:custGeom>
          <a:avLst/>
          <a:gdLst/>
          <a:ahLst/>
          <a:cxnLst/>
          <a:rect l="0" t="0" r="0" b="0"/>
          <a:pathLst>
            <a:path>
              <a:moveTo>
                <a:pt x="0" y="16721"/>
              </a:moveTo>
              <a:lnTo>
                <a:pt x="1081335" y="167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l-GR" sz="500" kern="1200"/>
        </a:p>
      </dsp:txBody>
      <dsp:txXfrm rot="10800000">
        <a:off x="2003732" y="1695272"/>
        <a:ext cx="54066" cy="54066"/>
      </dsp:txXfrm>
    </dsp:sp>
    <dsp:sp modelId="{4567534B-8FEE-4B8A-945E-BF11E442F280}">
      <dsp:nvSpPr>
        <dsp:cNvPr id="0" name=""/>
        <dsp:cNvSpPr/>
      </dsp:nvSpPr>
      <dsp:spPr>
        <a:xfrm>
          <a:off x="935217" y="398778"/>
          <a:ext cx="979668" cy="97966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endParaRPr lang="el-GR" sz="600" b="1" kern="1200" baseline="0" smtClean="0">
            <a:latin typeface="Times New Roman"/>
          </a:endParaRPr>
        </a:p>
        <a:p>
          <a:pPr marR="0" lvl="0" algn="ctr" defTabSz="266700" rtl="0">
            <a:lnSpc>
              <a:spcPct val="90000"/>
            </a:lnSpc>
            <a:spcBef>
              <a:spcPct val="0"/>
            </a:spcBef>
            <a:spcAft>
              <a:spcPct val="35000"/>
            </a:spcAft>
          </a:pPr>
          <a:r>
            <a:rPr lang="el-GR" sz="600" b="1" kern="1200" baseline="0" smtClean="0">
              <a:latin typeface="Calibri"/>
            </a:rPr>
            <a:t>Ανάλυση παραδοχών</a:t>
          </a:r>
          <a:endParaRPr lang="el-GR" sz="600" kern="1200" smtClean="0"/>
        </a:p>
      </dsp:txBody>
      <dsp:txXfrm>
        <a:off x="1078686" y="542247"/>
        <a:ext cx="692730" cy="69273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6F4DB-377C-4664-BCFA-ACCB66D1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11</Pages>
  <Words>2544</Words>
  <Characters>13743</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dcterms:created xsi:type="dcterms:W3CDTF">2018-02-23T08:35:00Z</dcterms:created>
  <dcterms:modified xsi:type="dcterms:W3CDTF">2021-06-22T06:29:00Z</dcterms:modified>
</cp:coreProperties>
</file>